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F6426" w14:textId="49E2C36C" w:rsidR="00692F42" w:rsidRPr="00CB1AC9" w:rsidRDefault="00692F42" w:rsidP="00692F42">
      <w:pPr>
        <w:pStyle w:val="bbc-bm53ic"/>
        <w:shd w:val="clear" w:color="auto" w:fill="FDFDFD"/>
        <w:spacing w:before="120" w:beforeAutospacing="0" w:after="0" w:afterAutospacing="0"/>
        <w:jc w:val="right"/>
        <w:rPr>
          <w:rFonts w:ascii="Calibri" w:hAnsi="Calibri" w:cs="Calibri"/>
        </w:rPr>
      </w:pPr>
      <w:r w:rsidRPr="00CB1AC9">
        <w:rPr>
          <w:rFonts w:ascii="Calibri" w:hAnsi="Calibri" w:cs="Calibri"/>
        </w:rPr>
        <w:t>04.03.2022</w:t>
      </w:r>
    </w:p>
    <w:p w14:paraId="2AB1D1A9" w14:textId="613A79E0" w:rsidR="00840885" w:rsidRPr="00CB1AC9" w:rsidRDefault="00840885" w:rsidP="00692F42">
      <w:pPr>
        <w:pStyle w:val="bbc-bm53ic"/>
        <w:shd w:val="clear" w:color="auto" w:fill="FDFDFD"/>
        <w:spacing w:before="120" w:beforeAutospacing="0" w:after="0" w:afterAutospacing="0"/>
        <w:jc w:val="both"/>
        <w:rPr>
          <w:rFonts w:ascii="Calibri" w:hAnsi="Calibri" w:cs="Calibri"/>
          <w:b/>
          <w:bCs/>
        </w:rPr>
      </w:pPr>
      <w:r w:rsidRPr="00CB1AC9">
        <w:rPr>
          <w:rFonts w:ascii="Calibri" w:hAnsi="Calibri" w:cs="Calibri"/>
          <w:b/>
          <w:bCs/>
        </w:rPr>
        <w:t>DEĞERLİ HALKIMIZ,</w:t>
      </w:r>
    </w:p>
    <w:p w14:paraId="02C503D6" w14:textId="77777777" w:rsidR="00840885" w:rsidRPr="00CB1AC9" w:rsidRDefault="00840885" w:rsidP="00692F42">
      <w:pPr>
        <w:pStyle w:val="bbc-bm53ic"/>
        <w:shd w:val="clear" w:color="auto" w:fill="FDFDFD"/>
        <w:spacing w:before="120" w:beforeAutospacing="0" w:after="0" w:afterAutospacing="0"/>
        <w:jc w:val="both"/>
        <w:rPr>
          <w:rFonts w:ascii="Calibri" w:hAnsi="Calibri" w:cs="Calibri"/>
          <w:b/>
          <w:bCs/>
        </w:rPr>
      </w:pPr>
      <w:r w:rsidRPr="00CB1AC9">
        <w:rPr>
          <w:rFonts w:ascii="Calibri" w:hAnsi="Calibri" w:cs="Calibri"/>
          <w:b/>
          <w:bCs/>
        </w:rPr>
        <w:t>DEĞERLİ BASIN EMEKÇİLERİ</w:t>
      </w:r>
      <w:r w:rsidR="00B24155" w:rsidRPr="00CB1AC9">
        <w:rPr>
          <w:rFonts w:ascii="Calibri" w:hAnsi="Calibri" w:cs="Calibri"/>
          <w:b/>
          <w:bCs/>
        </w:rPr>
        <w:t>,</w:t>
      </w:r>
    </w:p>
    <w:p w14:paraId="797AC4AD" w14:textId="455D32ED" w:rsidR="00840885" w:rsidRPr="00CB1AC9" w:rsidRDefault="00840885" w:rsidP="00692F42">
      <w:pPr>
        <w:pStyle w:val="bbc-bm53ic"/>
        <w:shd w:val="clear" w:color="auto" w:fill="FDFDFD"/>
        <w:spacing w:before="120" w:beforeAutospacing="0" w:after="0" w:afterAutospacing="0"/>
        <w:jc w:val="both"/>
        <w:rPr>
          <w:rFonts w:ascii="Calibri" w:hAnsi="Calibri" w:cs="Calibri"/>
          <w:b/>
          <w:bCs/>
        </w:rPr>
      </w:pPr>
      <w:r w:rsidRPr="00CB1AC9">
        <w:rPr>
          <w:rFonts w:ascii="Calibri" w:hAnsi="Calibri" w:cs="Calibri"/>
          <w:b/>
          <w:bCs/>
        </w:rPr>
        <w:t>SAYGIDEĞER KAMU EMEKÇİLERİ,</w:t>
      </w:r>
    </w:p>
    <w:p w14:paraId="75D80925" w14:textId="77777777" w:rsidR="00C473EF" w:rsidRPr="00CB1AC9" w:rsidRDefault="00C473EF"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Başkanını değiştiren TÜİK Enflasyon sepetini ve ağırlıklarını değiştiremediğini geçen ayki Basın açıklamamızda vurgulamıştık.</w:t>
      </w:r>
    </w:p>
    <w:p w14:paraId="6CE22608" w14:textId="20170C42" w:rsidR="00205EDB" w:rsidRPr="00CB1AC9" w:rsidRDefault="00205EDB" w:rsidP="00692F42">
      <w:pPr>
        <w:pStyle w:val="bbc-bm53ic"/>
        <w:shd w:val="clear" w:color="auto" w:fill="FDFDFD"/>
        <w:spacing w:before="120" w:beforeAutospacing="0" w:after="0" w:afterAutospacing="0"/>
        <w:jc w:val="both"/>
        <w:rPr>
          <w:rFonts w:ascii="Calibri" w:hAnsi="Calibri" w:cs="Calibri"/>
        </w:rPr>
      </w:pPr>
      <w:r w:rsidRPr="00CB1AC9">
        <w:rPr>
          <w:rFonts w:ascii="Calibri" w:hAnsi="Calibri" w:cs="Calibri"/>
        </w:rPr>
        <w:t xml:space="preserve">Bazı özel araştırma şirketlerine göre de halkın %79’u resmi enflasyon rakamına inanmıyor demiştik ve </w:t>
      </w:r>
      <w:r w:rsidR="007A41CC" w:rsidRPr="00CB1AC9">
        <w:rPr>
          <w:rFonts w:ascii="Calibri" w:hAnsi="Calibri" w:cs="Calibri"/>
        </w:rPr>
        <w:t>a</w:t>
      </w:r>
      <w:r w:rsidRPr="00CB1AC9">
        <w:rPr>
          <w:rFonts w:ascii="Calibri" w:hAnsi="Calibri" w:cs="Calibri"/>
        </w:rPr>
        <w:t xml:space="preserve">sgari ücretli, </w:t>
      </w:r>
      <w:r w:rsidR="007A41CC" w:rsidRPr="00CB1AC9">
        <w:rPr>
          <w:rFonts w:ascii="Calibri" w:hAnsi="Calibri" w:cs="Calibri"/>
        </w:rPr>
        <w:t>m</w:t>
      </w:r>
      <w:r w:rsidRPr="00CB1AC9">
        <w:rPr>
          <w:rFonts w:ascii="Calibri" w:hAnsi="Calibri" w:cs="Calibri"/>
        </w:rPr>
        <w:t>evsimlik işçiler,</w:t>
      </w:r>
      <w:r w:rsidR="00DF650B" w:rsidRPr="00CB1AC9">
        <w:rPr>
          <w:rFonts w:ascii="Calibri" w:hAnsi="Calibri" w:cs="Calibri"/>
        </w:rPr>
        <w:t xml:space="preserve"> </w:t>
      </w:r>
      <w:r w:rsidRPr="00CB1AC9">
        <w:rPr>
          <w:rFonts w:ascii="Calibri" w:hAnsi="Calibri" w:cs="Calibri"/>
        </w:rPr>
        <w:t>ev içi emeği görünmeyen kadınlar,</w:t>
      </w:r>
      <w:r w:rsidR="00DF650B" w:rsidRPr="00CB1AC9">
        <w:rPr>
          <w:rFonts w:ascii="Calibri" w:hAnsi="Calibri" w:cs="Calibri"/>
        </w:rPr>
        <w:t xml:space="preserve"> </w:t>
      </w:r>
      <w:r w:rsidRPr="00CB1AC9">
        <w:rPr>
          <w:rFonts w:ascii="Calibri" w:hAnsi="Calibri" w:cs="Calibri"/>
        </w:rPr>
        <w:t xml:space="preserve">barınamayan üniversite öğrencileri, </w:t>
      </w:r>
      <w:r w:rsidR="00942EAA" w:rsidRPr="00CB1AC9">
        <w:rPr>
          <w:rFonts w:ascii="Calibri" w:hAnsi="Calibri" w:cs="Calibri"/>
        </w:rPr>
        <w:t>işçiler, işsizler, emeklilikte yaşa takılanlar, e</w:t>
      </w:r>
      <w:r w:rsidRPr="00CB1AC9">
        <w:rPr>
          <w:rFonts w:ascii="Calibri" w:hAnsi="Calibri" w:cs="Calibri"/>
        </w:rPr>
        <w:t>mekliler ile biz Kamu Emekçilerinin, yani %99</w:t>
      </w:r>
      <w:r w:rsidR="00DF650B" w:rsidRPr="00CB1AC9">
        <w:rPr>
          <w:rFonts w:ascii="Calibri" w:hAnsi="Calibri" w:cs="Calibri"/>
        </w:rPr>
        <w:t>’</w:t>
      </w:r>
      <w:r w:rsidRPr="00CB1AC9">
        <w:rPr>
          <w:rFonts w:ascii="Calibri" w:hAnsi="Calibri" w:cs="Calibri"/>
        </w:rPr>
        <w:t>un enflasyonu ile TÜİK’in enflasyon hesaplarının uyuşmadığını bir yıldır sürekli vurguluyoruz.</w:t>
      </w:r>
    </w:p>
    <w:p w14:paraId="3AD9F81E" w14:textId="4E7C1F2E" w:rsidR="00B24155" w:rsidRPr="00CB1AC9" w:rsidRDefault="00692F42" w:rsidP="00692F42">
      <w:pPr>
        <w:pStyle w:val="bbc-bm53ic"/>
        <w:shd w:val="clear" w:color="auto" w:fill="FDFDFD"/>
        <w:spacing w:before="120" w:beforeAutospacing="0" w:after="0" w:afterAutospacing="0"/>
        <w:jc w:val="both"/>
        <w:rPr>
          <w:rFonts w:ascii="Calibri" w:hAnsi="Calibri" w:cs="Calibri"/>
          <w:b/>
          <w:bCs/>
        </w:rPr>
      </w:pPr>
      <w:r w:rsidRPr="00CB1AC9">
        <w:rPr>
          <w:rFonts w:ascii="Calibri" w:hAnsi="Calibri" w:cs="Calibri"/>
          <w:b/>
          <w:bCs/>
        </w:rPr>
        <w:t>Değerli Basın Emekçileri,</w:t>
      </w:r>
    </w:p>
    <w:p w14:paraId="57107070" w14:textId="3CDEF5AA" w:rsidR="00620591" w:rsidRPr="00CB1AC9" w:rsidRDefault="00927804"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Genel merkezi Voorburg, Hollanda</w:t>
      </w:r>
      <w:r w:rsidR="007A41CC" w:rsidRPr="00CB1AC9">
        <w:rPr>
          <w:rFonts w:ascii="Calibri" w:hAnsi="Calibri" w:cs="Calibri"/>
        </w:rPr>
        <w:t>’</w:t>
      </w:r>
      <w:r w:rsidR="00B24155" w:rsidRPr="00CB1AC9">
        <w:rPr>
          <w:rFonts w:ascii="Calibri" w:hAnsi="Calibri" w:cs="Calibri"/>
        </w:rPr>
        <w:t>da</w:t>
      </w:r>
      <w:r w:rsidRPr="00CB1AC9">
        <w:rPr>
          <w:rFonts w:ascii="Calibri" w:hAnsi="Calibri" w:cs="Calibri"/>
        </w:rPr>
        <w:t xml:space="preserve"> bulunan kısa adı ISI olan Uluslararası İstatistik Enstitüsü, profesyonel bir istatistikçiler birliğidir. 1853'ten beri uluslararası istatistik kongreleri yap</w:t>
      </w:r>
      <w:r w:rsidR="00620591" w:rsidRPr="00CB1AC9">
        <w:rPr>
          <w:rFonts w:ascii="Calibri" w:hAnsi="Calibri" w:cs="Calibri"/>
        </w:rPr>
        <w:t xml:space="preserve">an Enstitü resmi olarak </w:t>
      </w:r>
      <w:r w:rsidRPr="00CB1AC9">
        <w:rPr>
          <w:rFonts w:ascii="Calibri" w:hAnsi="Calibri" w:cs="Calibri"/>
        </w:rPr>
        <w:t>1885 yılında kurulmuştur. Kar amacı gütmeyen, hükümet dışı bir kuruluş olan Enstitünün 100'den fazla ülkeden akademi ve özel sektörden yaklaşık, 4500'den fazla seçilmiş üyesi bulunmaktadır.</w:t>
      </w:r>
    </w:p>
    <w:p w14:paraId="2CB654DA" w14:textId="77777777" w:rsidR="00620591" w:rsidRPr="00CB1AC9" w:rsidRDefault="00927804"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ISI, yedi Derneği ve organizasyon üyeleri olan uluslararası istatistik topluluğu </w:t>
      </w:r>
      <w:r w:rsidR="00620591" w:rsidRPr="00CB1AC9">
        <w:rPr>
          <w:rFonts w:ascii="Calibri" w:hAnsi="Calibri" w:cs="Calibri"/>
        </w:rPr>
        <w:t xml:space="preserve">ve Uluslararası Resmi İstatistikler Birliği (IAOS) ile birlikte, </w:t>
      </w:r>
      <w:r w:rsidRPr="00CB1AC9">
        <w:rPr>
          <w:rFonts w:ascii="Calibri" w:hAnsi="Calibri" w:cs="Calibri"/>
        </w:rPr>
        <w:t xml:space="preserve">11 Şubat 2022 tarihinde; </w:t>
      </w:r>
      <w:r w:rsidR="00B24155" w:rsidRPr="00CB1AC9">
        <w:rPr>
          <w:rFonts w:ascii="Calibri" w:hAnsi="Calibri" w:cs="Calibri"/>
          <w:i/>
        </w:rPr>
        <w:t>“</w:t>
      </w:r>
      <w:r w:rsidR="00620591" w:rsidRPr="00CB1AC9">
        <w:rPr>
          <w:rFonts w:ascii="Calibri" w:hAnsi="Calibri" w:cs="Calibri"/>
          <w:i/>
        </w:rPr>
        <w:t>yüksek enflasyon oranlarının yaşandığı bir dönemde (TÜİK) başkanının görevden alınmasını, resmi istatistiklerin üretilmesine siyasi müdahale olarak gördüğünü ve derin endişe duyduğunu, TÜİK'in uluslararası standartları tam olarak karşılayan nesnel istatistikler sağlayabileceğine dair güvence vermesini</w:t>
      </w:r>
      <w:r w:rsidR="00B24155" w:rsidRPr="00CB1AC9">
        <w:rPr>
          <w:rFonts w:ascii="Calibri" w:hAnsi="Calibri" w:cs="Calibri"/>
          <w:i/>
        </w:rPr>
        <w:t>”</w:t>
      </w:r>
      <w:r w:rsidR="00620591" w:rsidRPr="00CB1AC9">
        <w:rPr>
          <w:rFonts w:ascii="Calibri" w:hAnsi="Calibri" w:cs="Calibri"/>
        </w:rPr>
        <w:t xml:space="preserve"> beklediğini belirten bir resmi açıklama yapmıştı.</w:t>
      </w:r>
      <w:r w:rsidR="00977DCC" w:rsidRPr="00CB1AC9">
        <w:rPr>
          <w:rFonts w:ascii="Calibri" w:hAnsi="Calibri" w:cs="Calibri"/>
        </w:rPr>
        <w:t xml:space="preserve"> </w:t>
      </w:r>
      <w:r w:rsidR="00620591" w:rsidRPr="00CB1AC9">
        <w:rPr>
          <w:rFonts w:ascii="Calibri" w:hAnsi="Calibri" w:cs="Calibri"/>
        </w:rPr>
        <w:t>Bu durum Cumhuriyet tarihinde bir ilktir.</w:t>
      </w:r>
    </w:p>
    <w:p w14:paraId="69E1F2B4" w14:textId="77777777" w:rsidR="007C12A3" w:rsidRPr="00CB1AC9" w:rsidRDefault="007C12A3"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TÜİK özerk, hükümetten bağımsız bir Kurum olmadığı sürece verilerin güvenirliği tartışılmaya devam edecektir.</w:t>
      </w:r>
    </w:p>
    <w:p w14:paraId="1C28D67C" w14:textId="77777777" w:rsidR="007C12A3" w:rsidRPr="00CB1AC9" w:rsidRDefault="007C12A3" w:rsidP="00692F42">
      <w:pPr>
        <w:pStyle w:val="Default"/>
        <w:spacing w:before="120"/>
        <w:jc w:val="both"/>
        <w:rPr>
          <w:rFonts w:ascii="Calibri" w:hAnsi="Calibri" w:cs="Calibri"/>
          <w:bCs/>
        </w:rPr>
      </w:pPr>
      <w:r w:rsidRPr="00CB1AC9">
        <w:rPr>
          <w:rFonts w:ascii="Calibri" w:hAnsi="Calibri" w:cs="Calibri"/>
          <w:bCs/>
        </w:rPr>
        <w:t>TÜİK’in özerk yapısı;</w:t>
      </w:r>
    </w:p>
    <w:p w14:paraId="65B90685" w14:textId="77777777" w:rsidR="007C12A3" w:rsidRPr="00CB1AC9" w:rsidRDefault="007C12A3" w:rsidP="007D5687">
      <w:pPr>
        <w:pStyle w:val="Default"/>
        <w:numPr>
          <w:ilvl w:val="0"/>
          <w:numId w:val="4"/>
        </w:numPr>
        <w:spacing w:before="120"/>
        <w:jc w:val="both"/>
        <w:rPr>
          <w:rFonts w:ascii="Calibri" w:hAnsi="Calibri" w:cs="Calibri"/>
          <w:bCs/>
        </w:rPr>
      </w:pPr>
      <w:r w:rsidRPr="00CB1AC9">
        <w:rPr>
          <w:rFonts w:ascii="Calibri" w:hAnsi="Calibri" w:cs="Calibri"/>
          <w:bCs/>
        </w:rPr>
        <w:t>7 kişilik yönetim kurulu ile yönetilmeli,</w:t>
      </w:r>
    </w:p>
    <w:p w14:paraId="063C145B" w14:textId="7E44E092" w:rsidR="007C12A3" w:rsidRPr="00CB1AC9" w:rsidRDefault="007C12A3" w:rsidP="007D5687">
      <w:pPr>
        <w:pStyle w:val="Default"/>
        <w:numPr>
          <w:ilvl w:val="0"/>
          <w:numId w:val="4"/>
        </w:numPr>
        <w:spacing w:before="120"/>
        <w:jc w:val="both"/>
        <w:rPr>
          <w:rFonts w:ascii="Calibri" w:hAnsi="Calibri" w:cs="Calibri"/>
          <w:bCs/>
        </w:rPr>
      </w:pPr>
      <w:r w:rsidRPr="00CB1AC9">
        <w:rPr>
          <w:rFonts w:ascii="Calibri" w:hAnsi="Calibri" w:cs="Calibri"/>
          <w:bCs/>
        </w:rPr>
        <w:t>Bu yönetim kurulu</w:t>
      </w:r>
      <w:r w:rsidR="007D5687" w:rsidRPr="00CB1AC9">
        <w:rPr>
          <w:rFonts w:ascii="Calibri" w:hAnsi="Calibri" w:cs="Calibri"/>
          <w:bCs/>
        </w:rPr>
        <w:t xml:space="preserve"> </w:t>
      </w:r>
      <w:r w:rsidRPr="00CB1AC9">
        <w:rPr>
          <w:rFonts w:ascii="Calibri" w:hAnsi="Calibri" w:cs="Calibri"/>
          <w:bCs/>
        </w:rPr>
        <w:t xml:space="preserve">da; İstatistik konusunda eğitim veren üniversite mezunu 1 TÜİK’te en az 5 yıl çalışmış olmak koşuluyla </w:t>
      </w:r>
      <w:r w:rsidR="007D5687" w:rsidRPr="00CB1AC9">
        <w:rPr>
          <w:rFonts w:ascii="Calibri" w:hAnsi="Calibri" w:cs="Calibri"/>
          <w:bCs/>
        </w:rPr>
        <w:t>Meclisi</w:t>
      </w:r>
      <w:r w:rsidRPr="00CB1AC9">
        <w:rPr>
          <w:rFonts w:ascii="Calibri" w:hAnsi="Calibri" w:cs="Calibri"/>
          <w:bCs/>
        </w:rPr>
        <w:t>n</w:t>
      </w:r>
      <w:r w:rsidR="007D5687" w:rsidRPr="00CB1AC9">
        <w:rPr>
          <w:rFonts w:ascii="Calibri" w:hAnsi="Calibri" w:cs="Calibri"/>
          <w:bCs/>
        </w:rPr>
        <w:t xml:space="preserve"> ortaklaşarak</w:t>
      </w:r>
      <w:r w:rsidRPr="00CB1AC9">
        <w:rPr>
          <w:rFonts w:ascii="Calibri" w:hAnsi="Calibri" w:cs="Calibri"/>
          <w:bCs/>
        </w:rPr>
        <w:t xml:space="preserve"> önereceği kamu görevlisi, 1 Üniversiteden Prof., 1 </w:t>
      </w:r>
      <w:r w:rsidR="007D5687" w:rsidRPr="00CB1AC9">
        <w:rPr>
          <w:rFonts w:ascii="Calibri" w:hAnsi="Calibri" w:cs="Calibri"/>
          <w:bCs/>
        </w:rPr>
        <w:t>m</w:t>
      </w:r>
      <w:r w:rsidRPr="00CB1AC9">
        <w:rPr>
          <w:rFonts w:ascii="Calibri" w:hAnsi="Calibri" w:cs="Calibri"/>
          <w:bCs/>
        </w:rPr>
        <w:t xml:space="preserve">emur </w:t>
      </w:r>
      <w:r w:rsidR="007D5687" w:rsidRPr="00CB1AC9">
        <w:rPr>
          <w:rFonts w:ascii="Calibri" w:hAnsi="Calibri" w:cs="Calibri"/>
          <w:bCs/>
        </w:rPr>
        <w:t>s</w:t>
      </w:r>
      <w:r w:rsidRPr="00CB1AC9">
        <w:rPr>
          <w:rFonts w:ascii="Calibri" w:hAnsi="Calibri" w:cs="Calibri"/>
          <w:bCs/>
        </w:rPr>
        <w:t xml:space="preserve">endikası üyesi, 1 </w:t>
      </w:r>
      <w:r w:rsidR="007D5687" w:rsidRPr="00CB1AC9">
        <w:rPr>
          <w:rFonts w:ascii="Calibri" w:hAnsi="Calibri" w:cs="Calibri"/>
          <w:bCs/>
        </w:rPr>
        <w:t>i</w:t>
      </w:r>
      <w:r w:rsidRPr="00CB1AC9">
        <w:rPr>
          <w:rFonts w:ascii="Calibri" w:hAnsi="Calibri" w:cs="Calibri"/>
          <w:bCs/>
        </w:rPr>
        <w:t xml:space="preserve">şçi </w:t>
      </w:r>
      <w:r w:rsidR="007D5687" w:rsidRPr="00CB1AC9">
        <w:rPr>
          <w:rFonts w:ascii="Calibri" w:hAnsi="Calibri" w:cs="Calibri"/>
          <w:bCs/>
        </w:rPr>
        <w:t>s</w:t>
      </w:r>
      <w:r w:rsidRPr="00CB1AC9">
        <w:rPr>
          <w:rFonts w:ascii="Calibri" w:hAnsi="Calibri" w:cs="Calibri"/>
          <w:bCs/>
        </w:rPr>
        <w:t xml:space="preserve">endikası, 1 </w:t>
      </w:r>
      <w:r w:rsidR="007D5687" w:rsidRPr="00CB1AC9">
        <w:rPr>
          <w:rFonts w:ascii="Calibri" w:hAnsi="Calibri" w:cs="Calibri"/>
          <w:bCs/>
        </w:rPr>
        <w:t>i</w:t>
      </w:r>
      <w:r w:rsidRPr="00CB1AC9">
        <w:rPr>
          <w:rFonts w:ascii="Calibri" w:hAnsi="Calibri" w:cs="Calibri"/>
          <w:bCs/>
        </w:rPr>
        <w:t xml:space="preserve">şveren temsilcisi, 1 </w:t>
      </w:r>
      <w:r w:rsidR="007D5687" w:rsidRPr="00CB1AC9">
        <w:rPr>
          <w:rFonts w:ascii="Calibri" w:hAnsi="Calibri" w:cs="Calibri"/>
          <w:bCs/>
        </w:rPr>
        <w:t>d</w:t>
      </w:r>
      <w:r w:rsidRPr="00CB1AC9">
        <w:rPr>
          <w:rFonts w:ascii="Calibri" w:hAnsi="Calibri" w:cs="Calibri"/>
          <w:bCs/>
        </w:rPr>
        <w:t xml:space="preserve">ernek temsilcisi, </w:t>
      </w:r>
      <w:r w:rsidR="007D5687" w:rsidRPr="00CB1AC9">
        <w:rPr>
          <w:rFonts w:ascii="Calibri" w:hAnsi="Calibri" w:cs="Calibri"/>
          <w:bCs/>
        </w:rPr>
        <w:t>e</w:t>
      </w:r>
      <w:r w:rsidRPr="00CB1AC9">
        <w:rPr>
          <w:rFonts w:ascii="Calibri" w:hAnsi="Calibri" w:cs="Calibri"/>
          <w:bCs/>
        </w:rPr>
        <w:t xml:space="preserve">n çok satan gazetenin </w:t>
      </w:r>
      <w:r w:rsidR="007D5687" w:rsidRPr="00CB1AC9">
        <w:rPr>
          <w:rFonts w:ascii="Calibri" w:hAnsi="Calibri" w:cs="Calibri"/>
          <w:bCs/>
        </w:rPr>
        <w:t>e</w:t>
      </w:r>
      <w:r w:rsidRPr="00CB1AC9">
        <w:rPr>
          <w:rFonts w:ascii="Calibri" w:hAnsi="Calibri" w:cs="Calibri"/>
          <w:bCs/>
        </w:rPr>
        <w:t xml:space="preserve">konomi yazarlarından adayların </w:t>
      </w:r>
      <w:r w:rsidR="007D5687" w:rsidRPr="00CB1AC9">
        <w:rPr>
          <w:rFonts w:ascii="Calibri" w:hAnsi="Calibri" w:cs="Calibri"/>
          <w:bCs/>
        </w:rPr>
        <w:t>b</w:t>
      </w:r>
      <w:r w:rsidR="007F5022" w:rsidRPr="00CB1AC9">
        <w:rPr>
          <w:rFonts w:ascii="Calibri" w:hAnsi="Calibri" w:cs="Calibri"/>
          <w:bCs/>
        </w:rPr>
        <w:t xml:space="preserve">ağımsız </w:t>
      </w:r>
      <w:r w:rsidR="007D5687" w:rsidRPr="00CB1AC9">
        <w:rPr>
          <w:rFonts w:ascii="Calibri" w:hAnsi="Calibri" w:cs="Calibri"/>
          <w:bCs/>
        </w:rPr>
        <w:t>k</w:t>
      </w:r>
      <w:r w:rsidR="007F5022" w:rsidRPr="00CB1AC9">
        <w:rPr>
          <w:rFonts w:ascii="Calibri" w:hAnsi="Calibri" w:cs="Calibri"/>
          <w:bCs/>
        </w:rPr>
        <w:t>urullar</w:t>
      </w:r>
      <w:r w:rsidRPr="00CB1AC9">
        <w:rPr>
          <w:rFonts w:ascii="Calibri" w:hAnsi="Calibri" w:cs="Calibri"/>
          <w:bCs/>
        </w:rPr>
        <w:t xml:space="preserve"> tarafından yapılacak seçimle oluşturulmalı,</w:t>
      </w:r>
    </w:p>
    <w:p w14:paraId="49E59A16" w14:textId="77777777" w:rsidR="007C12A3" w:rsidRPr="00CB1AC9" w:rsidRDefault="007C12A3" w:rsidP="007D5687">
      <w:pPr>
        <w:pStyle w:val="Default"/>
        <w:numPr>
          <w:ilvl w:val="0"/>
          <w:numId w:val="4"/>
        </w:numPr>
        <w:spacing w:before="120"/>
        <w:jc w:val="both"/>
        <w:rPr>
          <w:rFonts w:ascii="Calibri" w:hAnsi="Calibri" w:cs="Calibri"/>
          <w:bCs/>
        </w:rPr>
      </w:pPr>
      <w:r w:rsidRPr="00CB1AC9">
        <w:rPr>
          <w:rFonts w:ascii="Calibri" w:hAnsi="Calibri" w:cs="Calibri"/>
          <w:bCs/>
        </w:rPr>
        <w:t>Yönetim kurulu kendi aralarında görev dağılımı yaparak Yönetim Kurulu Başkanını ise TÜİK Emekçileri seçmeli,</w:t>
      </w:r>
    </w:p>
    <w:p w14:paraId="08550C39" w14:textId="5393A60A" w:rsidR="007C12A3" w:rsidRPr="00CB1AC9" w:rsidRDefault="007C12A3" w:rsidP="007D5687">
      <w:pPr>
        <w:pStyle w:val="Default"/>
        <w:numPr>
          <w:ilvl w:val="0"/>
          <w:numId w:val="4"/>
        </w:numPr>
        <w:spacing w:before="120"/>
        <w:jc w:val="both"/>
        <w:rPr>
          <w:rFonts w:ascii="Calibri" w:hAnsi="Calibri" w:cs="Calibri"/>
          <w:bCs/>
        </w:rPr>
      </w:pPr>
      <w:r w:rsidRPr="00CB1AC9">
        <w:rPr>
          <w:rFonts w:ascii="Calibri" w:hAnsi="Calibri" w:cs="Calibri"/>
          <w:bCs/>
        </w:rPr>
        <w:t>Türkiye İstatistik Yasası ayrı, TÜİK’in kuruluş ve görevleri yasası ayrı olmak üzere</w:t>
      </w:r>
      <w:r w:rsidR="00692F42" w:rsidRPr="00CB1AC9">
        <w:rPr>
          <w:rFonts w:ascii="Calibri" w:hAnsi="Calibri" w:cs="Calibri"/>
          <w:bCs/>
        </w:rPr>
        <w:t xml:space="preserve"> </w:t>
      </w:r>
      <w:r w:rsidRPr="00CB1AC9">
        <w:rPr>
          <w:rFonts w:ascii="Calibri" w:hAnsi="Calibri" w:cs="Calibri"/>
          <w:bCs/>
        </w:rPr>
        <w:t>yeniden düzenlenmeli,</w:t>
      </w:r>
    </w:p>
    <w:p w14:paraId="41C28C19" w14:textId="3E1AE19F" w:rsidR="007F5022" w:rsidRPr="00CB1AC9" w:rsidRDefault="007C12A3" w:rsidP="007D5687">
      <w:pPr>
        <w:pStyle w:val="Default"/>
        <w:numPr>
          <w:ilvl w:val="0"/>
          <w:numId w:val="4"/>
        </w:numPr>
        <w:spacing w:before="120"/>
        <w:jc w:val="both"/>
        <w:rPr>
          <w:rFonts w:ascii="Calibri" w:hAnsi="Calibri" w:cs="Calibri"/>
          <w:bCs/>
        </w:rPr>
      </w:pPr>
      <w:r w:rsidRPr="00CB1AC9">
        <w:rPr>
          <w:rFonts w:ascii="Calibri" w:hAnsi="Calibri" w:cs="Calibri"/>
          <w:bCs/>
        </w:rPr>
        <w:t xml:space="preserve">TÜİK’te Daire ve Grup </w:t>
      </w:r>
      <w:r w:rsidR="007D5687" w:rsidRPr="00CB1AC9">
        <w:rPr>
          <w:rFonts w:ascii="Calibri" w:hAnsi="Calibri" w:cs="Calibri"/>
          <w:bCs/>
        </w:rPr>
        <w:t>B</w:t>
      </w:r>
      <w:r w:rsidRPr="00CB1AC9">
        <w:rPr>
          <w:rFonts w:ascii="Calibri" w:hAnsi="Calibri" w:cs="Calibri"/>
          <w:bCs/>
        </w:rPr>
        <w:t>aşkanlarının atamaları tarafsız bir sınav kurulu tarafından yapılacak ve sonuçları değerlendirilecek 5 aşamalı (</w:t>
      </w:r>
      <w:r w:rsidR="007F5022" w:rsidRPr="00CB1AC9">
        <w:rPr>
          <w:rFonts w:ascii="Calibri" w:hAnsi="Calibri" w:cs="Calibri"/>
          <w:bCs/>
        </w:rPr>
        <w:t>bilim sınavı, siyasi iktidar yararına</w:t>
      </w:r>
      <w:r w:rsidR="00692F42" w:rsidRPr="00CB1AC9">
        <w:rPr>
          <w:rFonts w:ascii="Calibri" w:hAnsi="Calibri" w:cs="Calibri"/>
          <w:bCs/>
        </w:rPr>
        <w:t xml:space="preserve"> </w:t>
      </w:r>
      <w:r w:rsidR="007F5022" w:rsidRPr="00CB1AC9">
        <w:rPr>
          <w:rFonts w:ascii="Calibri" w:hAnsi="Calibri" w:cs="Calibri"/>
          <w:bCs/>
        </w:rPr>
        <w:t>değil toplum yararına, nesnel olacak şekilde astları ile üstlerince en çok oyu alan ve gelecek görev süresince yapacakları projelerden oluşan) sınavlardan geçerek belirlenmeli,</w:t>
      </w:r>
    </w:p>
    <w:p w14:paraId="5F85670F" w14:textId="6E89D0E4" w:rsidR="007C12A3" w:rsidRPr="00CB1AC9" w:rsidRDefault="007C12A3" w:rsidP="007D5687">
      <w:pPr>
        <w:pStyle w:val="Default"/>
        <w:numPr>
          <w:ilvl w:val="0"/>
          <w:numId w:val="4"/>
        </w:numPr>
        <w:spacing w:before="120"/>
        <w:jc w:val="both"/>
        <w:rPr>
          <w:rFonts w:ascii="Calibri" w:hAnsi="Calibri" w:cs="Calibri"/>
          <w:bCs/>
        </w:rPr>
      </w:pPr>
      <w:r w:rsidRPr="00CB1AC9">
        <w:rPr>
          <w:rFonts w:ascii="Calibri" w:hAnsi="Calibri" w:cs="Calibri"/>
          <w:bCs/>
        </w:rPr>
        <w:lastRenderedPageBreak/>
        <w:t xml:space="preserve">TÜİK </w:t>
      </w:r>
      <w:r w:rsidR="007D5687" w:rsidRPr="00CB1AC9">
        <w:rPr>
          <w:rFonts w:ascii="Calibri" w:hAnsi="Calibri" w:cs="Calibri"/>
          <w:bCs/>
        </w:rPr>
        <w:t>Y</w:t>
      </w:r>
      <w:r w:rsidRPr="00CB1AC9">
        <w:rPr>
          <w:rFonts w:ascii="Calibri" w:hAnsi="Calibri" w:cs="Calibri"/>
          <w:bCs/>
        </w:rPr>
        <w:t xml:space="preserve">önetim </w:t>
      </w:r>
      <w:r w:rsidR="007D5687" w:rsidRPr="00CB1AC9">
        <w:rPr>
          <w:rFonts w:ascii="Calibri" w:hAnsi="Calibri" w:cs="Calibri"/>
          <w:bCs/>
        </w:rPr>
        <w:t>K</w:t>
      </w:r>
      <w:r w:rsidRPr="00CB1AC9">
        <w:rPr>
          <w:rFonts w:ascii="Calibri" w:hAnsi="Calibri" w:cs="Calibri"/>
          <w:bCs/>
        </w:rPr>
        <w:t xml:space="preserve">urulu ile Daire ve Grup </w:t>
      </w:r>
      <w:r w:rsidR="007D5687" w:rsidRPr="00CB1AC9">
        <w:rPr>
          <w:rFonts w:ascii="Calibri" w:hAnsi="Calibri" w:cs="Calibri"/>
          <w:bCs/>
        </w:rPr>
        <w:t>B</w:t>
      </w:r>
      <w:r w:rsidRPr="00CB1AC9">
        <w:rPr>
          <w:rFonts w:ascii="Calibri" w:hAnsi="Calibri" w:cs="Calibri"/>
          <w:bCs/>
        </w:rPr>
        <w:t>aşkanları 5 yıllığına seçilmeli,</w:t>
      </w:r>
    </w:p>
    <w:p w14:paraId="7B7B77F4" w14:textId="7333616F" w:rsidR="007D5687" w:rsidRPr="00CB1AC9" w:rsidRDefault="007C12A3" w:rsidP="00692F42">
      <w:pPr>
        <w:pStyle w:val="NormalWeb"/>
        <w:shd w:val="clear" w:color="auto" w:fill="FFFFFF"/>
        <w:spacing w:before="120" w:beforeAutospacing="0" w:after="0" w:afterAutospacing="0" w:line="170" w:lineRule="atLeast"/>
        <w:jc w:val="both"/>
        <w:rPr>
          <w:rFonts w:ascii="Calibri" w:hAnsi="Calibri" w:cs="Calibri"/>
          <w:bCs/>
        </w:rPr>
      </w:pPr>
      <w:r w:rsidRPr="00CB1AC9">
        <w:rPr>
          <w:rFonts w:ascii="Calibri" w:hAnsi="Calibri" w:cs="Calibri"/>
          <w:bCs/>
        </w:rPr>
        <w:t>biçiminde kurulmadıkça, TÜİK</w:t>
      </w:r>
      <w:r w:rsidR="007D5687" w:rsidRPr="00CB1AC9">
        <w:rPr>
          <w:rFonts w:ascii="Calibri" w:hAnsi="Calibri" w:cs="Calibri"/>
          <w:bCs/>
        </w:rPr>
        <w:t>,</w:t>
      </w:r>
      <w:r w:rsidRPr="00CB1AC9">
        <w:rPr>
          <w:rFonts w:ascii="Calibri" w:hAnsi="Calibri" w:cs="Calibri"/>
          <w:bCs/>
        </w:rPr>
        <w:t xml:space="preserve"> </w:t>
      </w:r>
      <w:r w:rsidR="00727AD2" w:rsidRPr="00CB1AC9">
        <w:rPr>
          <w:rFonts w:ascii="Calibri" w:hAnsi="Calibri" w:cs="Calibri"/>
          <w:bCs/>
        </w:rPr>
        <w:t xml:space="preserve">ülkemizde ve </w:t>
      </w:r>
      <w:r w:rsidR="007D5687" w:rsidRPr="00CB1AC9">
        <w:rPr>
          <w:rFonts w:ascii="Calibri" w:hAnsi="Calibri" w:cs="Calibri"/>
          <w:bCs/>
        </w:rPr>
        <w:t>tüm dünya</w:t>
      </w:r>
      <w:r w:rsidR="00727AD2" w:rsidRPr="00CB1AC9">
        <w:rPr>
          <w:rFonts w:ascii="Calibri" w:hAnsi="Calibri" w:cs="Calibri"/>
          <w:bCs/>
        </w:rPr>
        <w:t>da</w:t>
      </w:r>
      <w:r w:rsidR="007D5687" w:rsidRPr="00CB1AC9">
        <w:rPr>
          <w:rFonts w:ascii="Calibri" w:hAnsi="Calibri" w:cs="Calibri"/>
          <w:bCs/>
        </w:rPr>
        <w:t xml:space="preserve"> gerçek dışı verileri yayınlayan kurum olarak </w:t>
      </w:r>
      <w:r w:rsidR="00727AD2" w:rsidRPr="00CB1AC9">
        <w:rPr>
          <w:rFonts w:ascii="Calibri" w:hAnsi="Calibri" w:cs="Calibri"/>
          <w:bCs/>
        </w:rPr>
        <w:t>anılmaya devam edecektir.</w:t>
      </w:r>
    </w:p>
    <w:p w14:paraId="04211067" w14:textId="36A39B7C" w:rsidR="00D778D0" w:rsidRPr="00CB1AC9" w:rsidRDefault="00D778D0"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Her nasıl olmuşsa dolar kuru 2020 Ocak</w:t>
      </w:r>
      <w:r w:rsidR="00692F42" w:rsidRPr="00CB1AC9">
        <w:rPr>
          <w:rFonts w:ascii="Calibri" w:hAnsi="Calibri" w:cs="Calibri"/>
        </w:rPr>
        <w:t>’</w:t>
      </w:r>
      <w:r w:rsidRPr="00CB1AC9">
        <w:rPr>
          <w:rFonts w:ascii="Calibri" w:hAnsi="Calibri" w:cs="Calibri"/>
        </w:rPr>
        <w:t>ta 5,92 TL, 2021 Ocak</w:t>
      </w:r>
      <w:r w:rsidR="007D5687" w:rsidRPr="00CB1AC9">
        <w:rPr>
          <w:rFonts w:ascii="Calibri" w:hAnsi="Calibri" w:cs="Calibri"/>
        </w:rPr>
        <w:t>’</w:t>
      </w:r>
      <w:r w:rsidRPr="00CB1AC9">
        <w:rPr>
          <w:rFonts w:ascii="Calibri" w:hAnsi="Calibri" w:cs="Calibri"/>
        </w:rPr>
        <w:t>ta 7,49 ve 2022 Ocak</w:t>
      </w:r>
      <w:r w:rsidR="007D5687" w:rsidRPr="00CB1AC9">
        <w:rPr>
          <w:rFonts w:ascii="Calibri" w:hAnsi="Calibri" w:cs="Calibri"/>
        </w:rPr>
        <w:t>’</w:t>
      </w:r>
      <w:r w:rsidRPr="00CB1AC9">
        <w:rPr>
          <w:rFonts w:ascii="Calibri" w:hAnsi="Calibri" w:cs="Calibri"/>
        </w:rPr>
        <w:t>ta 13,80 olmuş ve son</w:t>
      </w:r>
      <w:r w:rsidR="005E5A8F" w:rsidRPr="00CB1AC9">
        <w:rPr>
          <w:rFonts w:ascii="Calibri" w:hAnsi="Calibri" w:cs="Calibri"/>
        </w:rPr>
        <w:t xml:space="preserve"> üç yılda TL’deki değer kaybı %2</w:t>
      </w:r>
      <w:r w:rsidRPr="00CB1AC9">
        <w:rPr>
          <w:rFonts w:ascii="Calibri" w:hAnsi="Calibri" w:cs="Calibri"/>
        </w:rPr>
        <w:t>33,11 olmuşken</w:t>
      </w:r>
      <w:r w:rsidR="00B24155" w:rsidRPr="00CB1AC9">
        <w:rPr>
          <w:rFonts w:ascii="Calibri" w:hAnsi="Calibri" w:cs="Calibri"/>
        </w:rPr>
        <w:t>,</w:t>
      </w:r>
      <w:r w:rsidRPr="00CB1AC9">
        <w:rPr>
          <w:rFonts w:ascii="Calibri" w:hAnsi="Calibri" w:cs="Calibri"/>
        </w:rPr>
        <w:t xml:space="preserve"> </w:t>
      </w:r>
      <w:r w:rsidR="00B24155" w:rsidRPr="00CB1AC9">
        <w:rPr>
          <w:rFonts w:ascii="Calibri" w:hAnsi="Calibri" w:cs="Calibri"/>
        </w:rPr>
        <w:t xml:space="preserve">TÜİK’e göre, </w:t>
      </w:r>
      <w:r w:rsidRPr="00CB1AC9">
        <w:rPr>
          <w:rFonts w:ascii="Calibri" w:hAnsi="Calibri" w:cs="Calibri"/>
        </w:rPr>
        <w:t>Kişi başına GSYH, 2019 yılında 9 bin 213 dolar, 2020 yılında 8 bin 597 dolar, 2021 yılında 9 539 olarak hesaplan</w:t>
      </w:r>
      <w:r w:rsidR="00B24155" w:rsidRPr="00CB1AC9">
        <w:rPr>
          <w:rFonts w:ascii="Calibri" w:hAnsi="Calibri" w:cs="Calibri"/>
        </w:rPr>
        <w:t xml:space="preserve">mış, yani TÜİK’e </w:t>
      </w:r>
      <w:r w:rsidR="00F776B9" w:rsidRPr="00CB1AC9">
        <w:rPr>
          <w:rFonts w:ascii="Calibri" w:hAnsi="Calibri" w:cs="Calibri"/>
        </w:rPr>
        <w:t>göre</w:t>
      </w:r>
      <w:r w:rsidR="005E5A8F" w:rsidRPr="00CB1AC9">
        <w:rPr>
          <w:rFonts w:ascii="Calibri" w:hAnsi="Calibri" w:cs="Calibri"/>
        </w:rPr>
        <w:t xml:space="preserve"> 2019 yılından 2021 yılında dolar bazında </w:t>
      </w:r>
      <w:r w:rsidR="00B24155" w:rsidRPr="00CB1AC9">
        <w:rPr>
          <w:rFonts w:ascii="Calibri" w:hAnsi="Calibri" w:cs="Calibri"/>
        </w:rPr>
        <w:t>%3,54 zenginleşmişiz.</w:t>
      </w:r>
      <w:r w:rsidR="005E5A8F" w:rsidRPr="00CB1AC9">
        <w:rPr>
          <w:rFonts w:ascii="Calibri" w:hAnsi="Calibri" w:cs="Calibri"/>
        </w:rPr>
        <w:t xml:space="preserve"> Bu rakamlarının gerçek olup olmadığının takdirini kamuoyuna bırakıyoruz.</w:t>
      </w:r>
    </w:p>
    <w:p w14:paraId="037EEEB4" w14:textId="34D56AAB" w:rsidR="00E67C64" w:rsidRPr="00CB1AC9" w:rsidRDefault="00692F42" w:rsidP="00692F42">
      <w:pPr>
        <w:pStyle w:val="bbc-bm53ic"/>
        <w:shd w:val="clear" w:color="auto" w:fill="FDFDFD"/>
        <w:spacing w:before="120" w:beforeAutospacing="0" w:after="0" w:afterAutospacing="0"/>
        <w:jc w:val="both"/>
        <w:rPr>
          <w:rFonts w:ascii="Calibri" w:hAnsi="Calibri" w:cs="Calibri"/>
          <w:b/>
          <w:bCs/>
        </w:rPr>
      </w:pPr>
      <w:r w:rsidRPr="00CB1AC9">
        <w:rPr>
          <w:rFonts w:ascii="Calibri" w:hAnsi="Calibri" w:cs="Calibri"/>
          <w:b/>
          <w:bCs/>
        </w:rPr>
        <w:t>Değerli Basın Emekçileri</w:t>
      </w:r>
    </w:p>
    <w:p w14:paraId="3798141B" w14:textId="77777777" w:rsidR="0041419D" w:rsidRPr="00CB1AC9" w:rsidRDefault="006D5C6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Resmi enflasyon her ne kadar aylık %</w:t>
      </w:r>
      <w:r w:rsidR="0070368D" w:rsidRPr="00CB1AC9">
        <w:rPr>
          <w:rFonts w:ascii="Calibri" w:hAnsi="Calibri" w:cs="Calibri"/>
        </w:rPr>
        <w:t>4</w:t>
      </w:r>
      <w:r w:rsidRPr="00CB1AC9">
        <w:rPr>
          <w:rFonts w:ascii="Calibri" w:hAnsi="Calibri" w:cs="Calibri"/>
        </w:rPr>
        <w:t>,</w:t>
      </w:r>
      <w:r w:rsidR="0070368D" w:rsidRPr="00CB1AC9">
        <w:rPr>
          <w:rFonts w:ascii="Calibri" w:hAnsi="Calibri" w:cs="Calibri"/>
        </w:rPr>
        <w:t>8</w:t>
      </w:r>
      <w:r w:rsidRPr="00CB1AC9">
        <w:rPr>
          <w:rFonts w:ascii="Calibri" w:hAnsi="Calibri" w:cs="Calibri"/>
        </w:rPr>
        <w:t>1 ve yıllık ta %</w:t>
      </w:r>
      <w:r w:rsidR="0070368D" w:rsidRPr="00CB1AC9">
        <w:rPr>
          <w:rFonts w:ascii="Calibri" w:hAnsi="Calibri" w:cs="Calibri"/>
        </w:rPr>
        <w:t>54,44</w:t>
      </w:r>
      <w:r w:rsidRPr="00CB1AC9">
        <w:rPr>
          <w:rFonts w:ascii="Calibri" w:hAnsi="Calibri" w:cs="Calibri"/>
        </w:rPr>
        <w:t xml:space="preserve"> çıkmış olsa da gerçeği yansıtmadığını bir kez daha tüm kamuoyuna duyuruyoruz.</w:t>
      </w:r>
    </w:p>
    <w:p w14:paraId="604829CC" w14:textId="21B1E7AF" w:rsidR="006D5C6D" w:rsidRPr="00CB1AC9" w:rsidRDefault="0041419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B</w:t>
      </w:r>
      <w:r w:rsidR="006D5C6D" w:rsidRPr="00CB1AC9">
        <w:rPr>
          <w:rFonts w:ascii="Calibri" w:hAnsi="Calibri" w:cs="Calibri"/>
        </w:rPr>
        <w:t>ağımsız akademisyenlerce</w:t>
      </w:r>
      <w:r w:rsidRPr="00CB1AC9">
        <w:rPr>
          <w:rFonts w:ascii="Calibri" w:hAnsi="Calibri" w:cs="Calibri"/>
        </w:rPr>
        <w:t xml:space="preserve"> (Enag) </w:t>
      </w:r>
      <w:r w:rsidR="006D5C6D" w:rsidRPr="00CB1AC9">
        <w:rPr>
          <w:rFonts w:ascii="Calibri" w:hAnsi="Calibri" w:cs="Calibri"/>
        </w:rPr>
        <w:t>hesaplanan enflasyon rakamlarına göre aylık %</w:t>
      </w:r>
      <w:r w:rsidR="0070368D" w:rsidRPr="00CB1AC9">
        <w:rPr>
          <w:rFonts w:ascii="Calibri" w:hAnsi="Calibri" w:cs="Calibri"/>
        </w:rPr>
        <w:t>5,44</w:t>
      </w:r>
      <w:r w:rsidR="006D5C6D" w:rsidRPr="00CB1AC9">
        <w:rPr>
          <w:rFonts w:ascii="Calibri" w:hAnsi="Calibri" w:cs="Calibri"/>
        </w:rPr>
        <w:t xml:space="preserve"> yıllık ise %1</w:t>
      </w:r>
      <w:r w:rsidR="0070368D" w:rsidRPr="00CB1AC9">
        <w:rPr>
          <w:rFonts w:ascii="Calibri" w:hAnsi="Calibri" w:cs="Calibri"/>
        </w:rPr>
        <w:t>23</w:t>
      </w:r>
      <w:r w:rsidR="006D5C6D" w:rsidRPr="00CB1AC9">
        <w:rPr>
          <w:rFonts w:ascii="Calibri" w:hAnsi="Calibri" w:cs="Calibri"/>
        </w:rPr>
        <w:t>,8</w:t>
      </w:r>
      <w:r w:rsidR="0070368D" w:rsidRPr="00CB1AC9">
        <w:rPr>
          <w:rFonts w:ascii="Calibri" w:hAnsi="Calibri" w:cs="Calibri"/>
        </w:rPr>
        <w:t>0</w:t>
      </w:r>
      <w:r w:rsidR="006D5C6D" w:rsidRPr="00CB1AC9">
        <w:rPr>
          <w:rFonts w:ascii="Calibri" w:hAnsi="Calibri" w:cs="Calibri"/>
        </w:rPr>
        <w:t xml:space="preserve"> artış olmuştur.</w:t>
      </w:r>
    </w:p>
    <w:p w14:paraId="4B7856B8" w14:textId="42D01F39" w:rsidR="006D5C6D" w:rsidRPr="00CB1AC9" w:rsidRDefault="006D5C6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BES-AR olarak yaptığımız </w:t>
      </w:r>
      <w:r w:rsidR="0041419D" w:rsidRPr="00CB1AC9">
        <w:rPr>
          <w:rFonts w:ascii="Calibri" w:hAnsi="Calibri" w:cs="Calibri"/>
        </w:rPr>
        <w:t xml:space="preserve">anket </w:t>
      </w:r>
      <w:r w:rsidRPr="00CB1AC9">
        <w:rPr>
          <w:rFonts w:ascii="Calibri" w:hAnsi="Calibri" w:cs="Calibri"/>
        </w:rPr>
        <w:t>çalışma</w:t>
      </w:r>
      <w:r w:rsidR="0041419D" w:rsidRPr="00CB1AC9">
        <w:rPr>
          <w:rFonts w:ascii="Calibri" w:hAnsi="Calibri" w:cs="Calibri"/>
        </w:rPr>
        <w:t>sı</w:t>
      </w:r>
      <w:r w:rsidRPr="00CB1AC9">
        <w:rPr>
          <w:rFonts w:ascii="Calibri" w:hAnsi="Calibri" w:cs="Calibri"/>
        </w:rPr>
        <w:t xml:space="preserve">nın sonucu </w:t>
      </w:r>
      <w:r w:rsidRPr="00CB1AC9">
        <w:rPr>
          <w:rFonts w:ascii="Calibri" w:hAnsi="Calibri" w:cs="Calibri"/>
          <w:b/>
          <w:bCs/>
        </w:rPr>
        <w:t xml:space="preserve">Kamu Emekçilerinin Enflasyon Sepeti Araştırması’na </w:t>
      </w:r>
      <w:r w:rsidRPr="00CB1AC9">
        <w:rPr>
          <w:rFonts w:ascii="Calibri" w:hAnsi="Calibri" w:cs="Calibri"/>
          <w:bCs/>
        </w:rPr>
        <w:t xml:space="preserve">göre </w:t>
      </w:r>
      <w:r w:rsidR="00B24155" w:rsidRPr="00CB1AC9">
        <w:rPr>
          <w:rFonts w:ascii="Calibri" w:hAnsi="Calibri" w:cs="Calibri"/>
        </w:rPr>
        <w:t>Şubat</w:t>
      </w:r>
      <w:r w:rsidRPr="00CB1AC9">
        <w:rPr>
          <w:rFonts w:ascii="Calibri" w:hAnsi="Calibri" w:cs="Calibri"/>
        </w:rPr>
        <w:t xml:space="preserve"> ayı aylık </w:t>
      </w:r>
      <w:r w:rsidR="00417833" w:rsidRPr="00CB1AC9">
        <w:rPr>
          <w:rFonts w:ascii="Calibri" w:hAnsi="Calibri" w:cs="Calibri"/>
        </w:rPr>
        <w:t xml:space="preserve">Genel </w:t>
      </w:r>
      <w:r w:rsidR="00692F42" w:rsidRPr="00CB1AC9">
        <w:rPr>
          <w:rFonts w:ascii="Calibri" w:hAnsi="Calibri" w:cs="Calibri"/>
        </w:rPr>
        <w:t>E</w:t>
      </w:r>
      <w:r w:rsidRPr="00CB1AC9">
        <w:rPr>
          <w:rFonts w:ascii="Calibri" w:hAnsi="Calibri" w:cs="Calibri"/>
        </w:rPr>
        <w:t>nflasyon rak</w:t>
      </w:r>
      <w:r w:rsidR="00417833" w:rsidRPr="00CB1AC9">
        <w:rPr>
          <w:rFonts w:ascii="Calibri" w:hAnsi="Calibri" w:cs="Calibri"/>
        </w:rPr>
        <w:t>a</w:t>
      </w:r>
      <w:r w:rsidRPr="00CB1AC9">
        <w:rPr>
          <w:rFonts w:ascii="Calibri" w:hAnsi="Calibri" w:cs="Calibri"/>
        </w:rPr>
        <w:t>mı</w:t>
      </w:r>
      <w:r w:rsidR="00692F42" w:rsidRPr="00CB1AC9">
        <w:rPr>
          <w:rFonts w:ascii="Calibri" w:hAnsi="Calibri" w:cs="Calibri"/>
        </w:rPr>
        <w:t xml:space="preserve"> </w:t>
      </w:r>
      <w:r w:rsidRPr="00CB1AC9">
        <w:rPr>
          <w:rFonts w:ascii="Calibri" w:hAnsi="Calibri" w:cs="Calibri"/>
        </w:rPr>
        <w:t>%</w:t>
      </w:r>
      <w:r w:rsidR="0070368D" w:rsidRPr="00CB1AC9">
        <w:rPr>
          <w:rFonts w:ascii="Calibri" w:hAnsi="Calibri" w:cs="Calibri"/>
        </w:rPr>
        <w:t>6</w:t>
      </w:r>
      <w:r w:rsidRPr="00CB1AC9">
        <w:rPr>
          <w:rFonts w:ascii="Calibri" w:hAnsi="Calibri" w:cs="Calibri"/>
        </w:rPr>
        <w:t>,</w:t>
      </w:r>
      <w:r w:rsidR="0070368D" w:rsidRPr="00CB1AC9">
        <w:rPr>
          <w:rFonts w:ascii="Calibri" w:hAnsi="Calibri" w:cs="Calibri"/>
        </w:rPr>
        <w:t>00</w:t>
      </w:r>
      <w:r w:rsidRPr="00CB1AC9">
        <w:rPr>
          <w:rFonts w:ascii="Calibri" w:hAnsi="Calibri" w:cs="Calibri"/>
        </w:rPr>
        <w:t xml:space="preserve"> yıllık ise %</w:t>
      </w:r>
      <w:r w:rsidR="0070368D" w:rsidRPr="00CB1AC9">
        <w:rPr>
          <w:rFonts w:ascii="Calibri" w:hAnsi="Calibri" w:cs="Calibri"/>
        </w:rPr>
        <w:t>8</w:t>
      </w:r>
      <w:r w:rsidRPr="00CB1AC9">
        <w:rPr>
          <w:rFonts w:ascii="Calibri" w:hAnsi="Calibri" w:cs="Calibri"/>
        </w:rPr>
        <w:t>3,</w:t>
      </w:r>
      <w:r w:rsidR="0070368D" w:rsidRPr="00CB1AC9">
        <w:rPr>
          <w:rFonts w:ascii="Calibri" w:hAnsi="Calibri" w:cs="Calibri"/>
        </w:rPr>
        <w:t>03</w:t>
      </w:r>
      <w:r w:rsidRPr="00CB1AC9">
        <w:rPr>
          <w:rFonts w:ascii="Calibri" w:hAnsi="Calibri" w:cs="Calibri"/>
        </w:rPr>
        <w:t xml:space="preserve"> çıktığını</w:t>
      </w:r>
      <w:r w:rsidR="0041419D" w:rsidRPr="00CB1AC9">
        <w:rPr>
          <w:rFonts w:ascii="Calibri" w:hAnsi="Calibri" w:cs="Calibri"/>
        </w:rPr>
        <w:t>,</w:t>
      </w:r>
      <w:r w:rsidR="00692F42" w:rsidRPr="00CB1AC9">
        <w:rPr>
          <w:rFonts w:ascii="Calibri" w:hAnsi="Calibri" w:cs="Calibri"/>
        </w:rPr>
        <w:t xml:space="preserve"> </w:t>
      </w:r>
      <w:r w:rsidR="00417833" w:rsidRPr="00CB1AC9">
        <w:rPr>
          <w:rFonts w:ascii="Calibri" w:hAnsi="Calibri" w:cs="Calibri"/>
        </w:rPr>
        <w:t xml:space="preserve">Gıda </w:t>
      </w:r>
      <w:r w:rsidR="00692F42" w:rsidRPr="00CB1AC9">
        <w:rPr>
          <w:rFonts w:ascii="Calibri" w:hAnsi="Calibri" w:cs="Calibri"/>
        </w:rPr>
        <w:t>E</w:t>
      </w:r>
      <w:r w:rsidR="00417833" w:rsidRPr="00CB1AC9">
        <w:rPr>
          <w:rFonts w:ascii="Calibri" w:hAnsi="Calibri" w:cs="Calibri"/>
        </w:rPr>
        <w:t xml:space="preserve">nflasyonu ise aylık %9,20 yıllık ise </w:t>
      </w:r>
      <w:r w:rsidR="00DB1881" w:rsidRPr="00CB1AC9">
        <w:rPr>
          <w:rFonts w:ascii="Calibri" w:hAnsi="Calibri" w:cs="Calibri"/>
        </w:rPr>
        <w:t>%</w:t>
      </w:r>
      <w:r w:rsidR="00417833" w:rsidRPr="00CB1AC9">
        <w:rPr>
          <w:rFonts w:ascii="Calibri" w:hAnsi="Calibri" w:cs="Calibri"/>
        </w:rPr>
        <w:t xml:space="preserve">104,41 olduğunu </w:t>
      </w:r>
      <w:r w:rsidRPr="00CB1AC9">
        <w:rPr>
          <w:rFonts w:ascii="Calibri" w:hAnsi="Calibri" w:cs="Calibri"/>
        </w:rPr>
        <w:t>buradan kamuoyuna ilan ediyoruz.</w:t>
      </w:r>
    </w:p>
    <w:p w14:paraId="62A3A1FD" w14:textId="7199F1D3" w:rsidR="00B24155" w:rsidRPr="00CB1AC9" w:rsidRDefault="00B24155" w:rsidP="00692F42">
      <w:pPr>
        <w:pStyle w:val="bbc-bm53ic"/>
        <w:shd w:val="clear" w:color="auto" w:fill="FDFDFD"/>
        <w:spacing w:before="120" w:beforeAutospacing="0" w:after="0" w:afterAutospacing="0"/>
        <w:jc w:val="both"/>
        <w:rPr>
          <w:rFonts w:ascii="Calibri" w:hAnsi="Calibri" w:cs="Calibri"/>
          <w:b/>
          <w:i/>
        </w:rPr>
      </w:pPr>
      <w:r w:rsidRPr="00CB1AC9">
        <w:rPr>
          <w:rFonts w:ascii="Calibri" w:hAnsi="Calibri" w:cs="Calibri"/>
          <w:b/>
          <w:i/>
        </w:rPr>
        <w:t>Bir yıldır, BES olarak diyoruz ki; ömrü hayatımızda bir kez satın aldığımız fiyatı yüksek olması nedeniyle ağırlığı yüksek olan ürünlerin Kamu Emekçilerinin enflasyon hesabına tüketim sıklıkları da dikkate alınarak dahil edilsin.</w:t>
      </w:r>
    </w:p>
    <w:p w14:paraId="39DF21F7" w14:textId="4026D360" w:rsidR="00CB1AC9" w:rsidRPr="00CB1AC9" w:rsidRDefault="00CB1AC9" w:rsidP="00692F42">
      <w:pPr>
        <w:pStyle w:val="bbc-bm53ic"/>
        <w:shd w:val="clear" w:color="auto" w:fill="FDFDFD"/>
        <w:spacing w:before="120" w:beforeAutospacing="0" w:after="0" w:afterAutospacing="0"/>
        <w:jc w:val="both"/>
        <w:rPr>
          <w:rFonts w:ascii="Calibri" w:hAnsi="Calibri" w:cs="Calibri"/>
          <w:b/>
          <w:i/>
        </w:rPr>
      </w:pPr>
    </w:p>
    <w:p w14:paraId="2B2E6A79" w14:textId="77777777" w:rsidR="00CB1AC9" w:rsidRPr="00CB1AC9" w:rsidRDefault="00CB1AC9" w:rsidP="00692F42">
      <w:pPr>
        <w:pStyle w:val="bbc-bm53ic"/>
        <w:shd w:val="clear" w:color="auto" w:fill="FDFDFD"/>
        <w:spacing w:before="120" w:beforeAutospacing="0" w:after="0" w:afterAutospacing="0"/>
        <w:jc w:val="both"/>
        <w:rPr>
          <w:rFonts w:ascii="Calibri" w:hAnsi="Calibri" w:cs="Calibri"/>
          <w:b/>
          <w:i/>
        </w:rPr>
      </w:pPr>
    </w:p>
    <w:tbl>
      <w:tblPr>
        <w:tblW w:w="0" w:type="auto"/>
        <w:jc w:val="center"/>
        <w:tblCellMar>
          <w:left w:w="70" w:type="dxa"/>
          <w:right w:w="70" w:type="dxa"/>
        </w:tblCellMar>
        <w:tblLook w:val="04A0" w:firstRow="1" w:lastRow="0" w:firstColumn="1" w:lastColumn="0" w:noHBand="0" w:noVBand="1"/>
      </w:tblPr>
      <w:tblGrid>
        <w:gridCol w:w="466"/>
        <w:gridCol w:w="832"/>
        <w:gridCol w:w="3275"/>
        <w:gridCol w:w="687"/>
        <w:gridCol w:w="181"/>
        <w:gridCol w:w="3084"/>
        <w:gridCol w:w="687"/>
      </w:tblGrid>
      <w:tr w:rsidR="00616907" w:rsidRPr="00CB1AC9" w14:paraId="03D52BE0" w14:textId="77777777" w:rsidTr="00616907">
        <w:trPr>
          <w:trHeight w:val="300"/>
          <w:jc w:val="center"/>
        </w:trPr>
        <w:tc>
          <w:tcPr>
            <w:tcW w:w="0" w:type="auto"/>
            <w:tcBorders>
              <w:top w:val="nil"/>
              <w:left w:val="nil"/>
              <w:bottom w:val="nil"/>
              <w:right w:val="nil"/>
            </w:tcBorders>
            <w:shd w:val="clear" w:color="auto" w:fill="auto"/>
            <w:noWrap/>
            <w:hideMark/>
          </w:tcPr>
          <w:p w14:paraId="6901C7F5" w14:textId="77777777" w:rsidR="00616907" w:rsidRPr="00CB1AC9" w:rsidRDefault="00616907" w:rsidP="00692F42">
            <w:pPr>
              <w:spacing w:before="120" w:after="0" w:line="240" w:lineRule="auto"/>
              <w:rPr>
                <w:rFonts w:ascii="Calibri" w:eastAsia="Times New Roman" w:hAnsi="Calibri" w:cs="Calibri"/>
                <w:sz w:val="18"/>
                <w:szCs w:val="18"/>
                <w:lang w:eastAsia="tr-TR"/>
              </w:rPr>
            </w:pPr>
          </w:p>
        </w:tc>
        <w:tc>
          <w:tcPr>
            <w:tcW w:w="0" w:type="auto"/>
            <w:gridSpan w:val="5"/>
            <w:tcBorders>
              <w:top w:val="nil"/>
              <w:left w:val="nil"/>
              <w:bottom w:val="nil"/>
              <w:right w:val="nil"/>
            </w:tcBorders>
            <w:shd w:val="clear" w:color="auto" w:fill="auto"/>
            <w:noWrap/>
            <w:vAlign w:val="center"/>
            <w:hideMark/>
          </w:tcPr>
          <w:p w14:paraId="0460F180"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Tüketici fiyat endeksi (2003=100) 2022 yılı madde ağırlıkları (Türkiye)</w:t>
            </w:r>
          </w:p>
        </w:tc>
        <w:tc>
          <w:tcPr>
            <w:tcW w:w="0" w:type="auto"/>
            <w:tcBorders>
              <w:top w:val="nil"/>
              <w:left w:val="nil"/>
              <w:bottom w:val="nil"/>
              <w:right w:val="nil"/>
            </w:tcBorders>
            <w:shd w:val="clear" w:color="auto" w:fill="auto"/>
            <w:noWrap/>
            <w:hideMark/>
          </w:tcPr>
          <w:p w14:paraId="161D79C5"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p>
        </w:tc>
      </w:tr>
      <w:tr w:rsidR="000848AB" w:rsidRPr="00CB1AC9" w14:paraId="158CECFB" w14:textId="77777777" w:rsidTr="000848AB">
        <w:trPr>
          <w:trHeight w:val="390"/>
          <w:jc w:val="center"/>
        </w:trPr>
        <w:tc>
          <w:tcPr>
            <w:tcW w:w="0" w:type="auto"/>
            <w:gridSpan w:val="4"/>
            <w:tcBorders>
              <w:top w:val="nil"/>
              <w:left w:val="nil"/>
              <w:bottom w:val="single" w:sz="4" w:space="0" w:color="auto"/>
              <w:right w:val="nil"/>
            </w:tcBorders>
            <w:shd w:val="clear" w:color="auto" w:fill="auto"/>
            <w:noWrap/>
            <w:hideMark/>
          </w:tcPr>
          <w:p w14:paraId="2400D16C" w14:textId="77777777" w:rsidR="000848AB" w:rsidRPr="00CB1AC9" w:rsidRDefault="000848AB" w:rsidP="00692F42">
            <w:pPr>
              <w:spacing w:before="120" w:after="0" w:line="240" w:lineRule="auto"/>
              <w:jc w:val="center"/>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TÜİK</w:t>
            </w:r>
          </w:p>
        </w:tc>
        <w:tc>
          <w:tcPr>
            <w:tcW w:w="0" w:type="auto"/>
            <w:tcBorders>
              <w:top w:val="nil"/>
              <w:left w:val="nil"/>
              <w:bottom w:val="nil"/>
              <w:right w:val="nil"/>
            </w:tcBorders>
            <w:shd w:val="clear" w:color="auto" w:fill="auto"/>
            <w:noWrap/>
            <w:hideMark/>
          </w:tcPr>
          <w:p w14:paraId="4E6ED3AE" w14:textId="77777777" w:rsidR="000848AB" w:rsidRPr="00CB1AC9" w:rsidRDefault="000848AB" w:rsidP="00692F42">
            <w:pPr>
              <w:spacing w:before="120" w:after="0" w:line="240" w:lineRule="auto"/>
              <w:rPr>
                <w:rFonts w:ascii="Calibri" w:eastAsia="Times New Roman" w:hAnsi="Calibri" w:cs="Calibri"/>
                <w:b/>
                <w:bCs/>
                <w:color w:val="000000"/>
                <w:sz w:val="18"/>
                <w:szCs w:val="18"/>
                <w:lang w:eastAsia="tr-TR"/>
              </w:rPr>
            </w:pPr>
          </w:p>
        </w:tc>
        <w:tc>
          <w:tcPr>
            <w:tcW w:w="0" w:type="auto"/>
            <w:gridSpan w:val="2"/>
            <w:tcBorders>
              <w:top w:val="nil"/>
              <w:left w:val="nil"/>
              <w:bottom w:val="single" w:sz="8" w:space="0" w:color="auto"/>
              <w:right w:val="nil"/>
            </w:tcBorders>
            <w:shd w:val="clear" w:color="auto" w:fill="auto"/>
            <w:noWrap/>
            <w:vAlign w:val="center"/>
            <w:hideMark/>
          </w:tcPr>
          <w:p w14:paraId="0CBBA3F0" w14:textId="77777777" w:rsidR="000848AB" w:rsidRPr="00CB1AC9" w:rsidRDefault="000848AB"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Büro Emekçileri Sendikası (BES)</w:t>
            </w:r>
          </w:p>
        </w:tc>
      </w:tr>
      <w:tr w:rsidR="00616907" w:rsidRPr="00CB1AC9" w14:paraId="4992832E" w14:textId="77777777" w:rsidTr="000848AB">
        <w:trPr>
          <w:trHeight w:val="735"/>
          <w:jc w:val="center"/>
        </w:trPr>
        <w:tc>
          <w:tcPr>
            <w:tcW w:w="0" w:type="auto"/>
            <w:tcBorders>
              <w:top w:val="single" w:sz="4" w:space="0" w:color="auto"/>
              <w:left w:val="nil"/>
              <w:bottom w:val="single" w:sz="8" w:space="0" w:color="auto"/>
              <w:right w:val="nil"/>
            </w:tcBorders>
            <w:shd w:val="clear" w:color="auto" w:fill="auto"/>
            <w:vAlign w:val="center"/>
            <w:hideMark/>
          </w:tcPr>
          <w:p w14:paraId="5A6C14E6"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Sıra No</w:t>
            </w:r>
          </w:p>
        </w:tc>
        <w:tc>
          <w:tcPr>
            <w:tcW w:w="0" w:type="auto"/>
            <w:tcBorders>
              <w:top w:val="single" w:sz="4" w:space="0" w:color="auto"/>
              <w:left w:val="nil"/>
              <w:bottom w:val="single" w:sz="8" w:space="0" w:color="auto"/>
              <w:right w:val="nil"/>
            </w:tcBorders>
            <w:shd w:val="clear" w:color="auto" w:fill="auto"/>
            <w:vAlign w:val="center"/>
            <w:hideMark/>
          </w:tcPr>
          <w:p w14:paraId="7F6AB2D6"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Madde kodu</w:t>
            </w:r>
          </w:p>
        </w:tc>
        <w:tc>
          <w:tcPr>
            <w:tcW w:w="0" w:type="auto"/>
            <w:tcBorders>
              <w:top w:val="single" w:sz="4" w:space="0" w:color="auto"/>
              <w:left w:val="nil"/>
              <w:bottom w:val="single" w:sz="8" w:space="0" w:color="auto"/>
              <w:right w:val="nil"/>
            </w:tcBorders>
            <w:shd w:val="clear" w:color="auto" w:fill="auto"/>
            <w:vAlign w:val="center"/>
            <w:hideMark/>
          </w:tcPr>
          <w:p w14:paraId="3B5BC28A"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Ana grup ve madde listesi</w:t>
            </w:r>
          </w:p>
        </w:tc>
        <w:tc>
          <w:tcPr>
            <w:tcW w:w="0" w:type="auto"/>
            <w:tcBorders>
              <w:top w:val="single" w:sz="4" w:space="0" w:color="auto"/>
              <w:left w:val="nil"/>
              <w:bottom w:val="single" w:sz="8" w:space="0" w:color="auto"/>
              <w:right w:val="nil"/>
            </w:tcBorders>
            <w:shd w:val="clear" w:color="auto" w:fill="auto"/>
            <w:vAlign w:val="center"/>
            <w:hideMark/>
          </w:tcPr>
          <w:p w14:paraId="4A42F948"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Ağırlık (%)</w:t>
            </w:r>
          </w:p>
        </w:tc>
        <w:tc>
          <w:tcPr>
            <w:tcW w:w="0" w:type="auto"/>
            <w:tcBorders>
              <w:top w:val="single" w:sz="8" w:space="0" w:color="auto"/>
              <w:left w:val="double" w:sz="6" w:space="0" w:color="auto"/>
              <w:bottom w:val="single" w:sz="8" w:space="0" w:color="auto"/>
              <w:right w:val="nil"/>
            </w:tcBorders>
            <w:shd w:val="clear" w:color="auto" w:fill="auto"/>
            <w:vAlign w:val="center"/>
            <w:hideMark/>
          </w:tcPr>
          <w:p w14:paraId="06620E22"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 </w:t>
            </w:r>
          </w:p>
        </w:tc>
        <w:tc>
          <w:tcPr>
            <w:tcW w:w="0" w:type="auto"/>
            <w:tcBorders>
              <w:top w:val="nil"/>
              <w:left w:val="nil"/>
              <w:bottom w:val="single" w:sz="8" w:space="0" w:color="auto"/>
              <w:right w:val="nil"/>
            </w:tcBorders>
            <w:shd w:val="clear" w:color="auto" w:fill="auto"/>
            <w:vAlign w:val="center"/>
            <w:hideMark/>
          </w:tcPr>
          <w:p w14:paraId="7AC4F30F"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Ana grup ve madde listesi</w:t>
            </w:r>
          </w:p>
        </w:tc>
        <w:tc>
          <w:tcPr>
            <w:tcW w:w="0" w:type="auto"/>
            <w:tcBorders>
              <w:top w:val="nil"/>
              <w:left w:val="nil"/>
              <w:bottom w:val="single" w:sz="8" w:space="0" w:color="auto"/>
              <w:right w:val="nil"/>
            </w:tcBorders>
            <w:shd w:val="clear" w:color="auto" w:fill="auto"/>
            <w:vAlign w:val="center"/>
            <w:hideMark/>
          </w:tcPr>
          <w:p w14:paraId="70AD75F1"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Ağırlık (%)</w:t>
            </w:r>
          </w:p>
        </w:tc>
      </w:tr>
      <w:tr w:rsidR="000848AB" w:rsidRPr="00CB1AC9" w14:paraId="2D184C05"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14BF5374"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w:t>
            </w:r>
          </w:p>
        </w:tc>
        <w:tc>
          <w:tcPr>
            <w:tcW w:w="0" w:type="auto"/>
            <w:tcBorders>
              <w:top w:val="nil"/>
              <w:left w:val="nil"/>
              <w:bottom w:val="nil"/>
              <w:right w:val="nil"/>
            </w:tcBorders>
            <w:shd w:val="clear" w:color="auto" w:fill="auto"/>
            <w:noWrap/>
            <w:vAlign w:val="center"/>
            <w:hideMark/>
          </w:tcPr>
          <w:p w14:paraId="0AF15785"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711301</w:t>
            </w:r>
          </w:p>
        </w:tc>
        <w:tc>
          <w:tcPr>
            <w:tcW w:w="0" w:type="auto"/>
            <w:tcBorders>
              <w:top w:val="nil"/>
              <w:left w:val="nil"/>
              <w:bottom w:val="nil"/>
              <w:right w:val="nil"/>
            </w:tcBorders>
            <w:shd w:val="clear" w:color="auto" w:fill="auto"/>
            <w:noWrap/>
            <w:vAlign w:val="center"/>
            <w:hideMark/>
          </w:tcPr>
          <w:p w14:paraId="67B73CA4"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Otomobil (Benzinli)</w:t>
            </w:r>
          </w:p>
        </w:tc>
        <w:tc>
          <w:tcPr>
            <w:tcW w:w="0" w:type="auto"/>
            <w:tcBorders>
              <w:top w:val="nil"/>
              <w:left w:val="nil"/>
              <w:bottom w:val="nil"/>
              <w:right w:val="nil"/>
            </w:tcBorders>
            <w:shd w:val="clear" w:color="auto" w:fill="auto"/>
            <w:noWrap/>
            <w:vAlign w:val="center"/>
            <w:hideMark/>
          </w:tcPr>
          <w:p w14:paraId="7B9E49AC"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5,4691</w:t>
            </w:r>
          </w:p>
        </w:tc>
        <w:tc>
          <w:tcPr>
            <w:tcW w:w="0" w:type="auto"/>
            <w:tcBorders>
              <w:top w:val="nil"/>
              <w:left w:val="double" w:sz="6" w:space="0" w:color="auto"/>
              <w:bottom w:val="nil"/>
              <w:right w:val="nil"/>
            </w:tcBorders>
            <w:shd w:val="clear" w:color="auto" w:fill="auto"/>
            <w:noWrap/>
            <w:vAlign w:val="center"/>
            <w:hideMark/>
          </w:tcPr>
          <w:p w14:paraId="027D537C"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1CF8633D"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Ekmek</w:t>
            </w:r>
          </w:p>
        </w:tc>
        <w:tc>
          <w:tcPr>
            <w:tcW w:w="0" w:type="auto"/>
            <w:tcBorders>
              <w:top w:val="nil"/>
              <w:left w:val="nil"/>
              <w:bottom w:val="nil"/>
              <w:right w:val="nil"/>
            </w:tcBorders>
            <w:shd w:val="clear" w:color="auto" w:fill="auto"/>
            <w:noWrap/>
            <w:vAlign w:val="center"/>
            <w:hideMark/>
          </w:tcPr>
          <w:p w14:paraId="0003CE91"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8,1851</w:t>
            </w:r>
          </w:p>
        </w:tc>
      </w:tr>
      <w:tr w:rsidR="000848AB" w:rsidRPr="00CB1AC9" w14:paraId="643F91C6"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18293044"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w:t>
            </w:r>
          </w:p>
        </w:tc>
        <w:tc>
          <w:tcPr>
            <w:tcW w:w="0" w:type="auto"/>
            <w:tcBorders>
              <w:top w:val="nil"/>
              <w:left w:val="nil"/>
              <w:bottom w:val="nil"/>
              <w:right w:val="nil"/>
            </w:tcBorders>
            <w:shd w:val="clear" w:color="auto" w:fill="auto"/>
            <w:noWrap/>
            <w:vAlign w:val="center"/>
            <w:hideMark/>
          </w:tcPr>
          <w:p w14:paraId="7F2D56D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411101</w:t>
            </w:r>
          </w:p>
        </w:tc>
        <w:tc>
          <w:tcPr>
            <w:tcW w:w="0" w:type="auto"/>
            <w:tcBorders>
              <w:top w:val="nil"/>
              <w:left w:val="nil"/>
              <w:bottom w:val="nil"/>
              <w:right w:val="nil"/>
            </w:tcBorders>
            <w:shd w:val="clear" w:color="auto" w:fill="auto"/>
            <w:noWrap/>
            <w:vAlign w:val="center"/>
            <w:hideMark/>
          </w:tcPr>
          <w:p w14:paraId="096945CC"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Kiracı Tarafından Ödenen Gerçek Kira</w:t>
            </w:r>
          </w:p>
        </w:tc>
        <w:tc>
          <w:tcPr>
            <w:tcW w:w="0" w:type="auto"/>
            <w:tcBorders>
              <w:top w:val="nil"/>
              <w:left w:val="nil"/>
              <w:bottom w:val="nil"/>
              <w:right w:val="nil"/>
            </w:tcBorders>
            <w:shd w:val="clear" w:color="auto" w:fill="auto"/>
            <w:noWrap/>
            <w:vAlign w:val="center"/>
            <w:hideMark/>
          </w:tcPr>
          <w:p w14:paraId="26A74A2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4,4375</w:t>
            </w:r>
          </w:p>
        </w:tc>
        <w:tc>
          <w:tcPr>
            <w:tcW w:w="0" w:type="auto"/>
            <w:tcBorders>
              <w:top w:val="nil"/>
              <w:left w:val="double" w:sz="6" w:space="0" w:color="auto"/>
              <w:bottom w:val="nil"/>
              <w:right w:val="nil"/>
            </w:tcBorders>
            <w:shd w:val="clear" w:color="auto" w:fill="auto"/>
            <w:noWrap/>
            <w:vAlign w:val="center"/>
            <w:hideMark/>
          </w:tcPr>
          <w:p w14:paraId="7AD45FA1"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40659CCC"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Elektrik Ücreti</w:t>
            </w:r>
          </w:p>
        </w:tc>
        <w:tc>
          <w:tcPr>
            <w:tcW w:w="0" w:type="auto"/>
            <w:tcBorders>
              <w:top w:val="nil"/>
              <w:left w:val="nil"/>
              <w:bottom w:val="nil"/>
              <w:right w:val="nil"/>
            </w:tcBorders>
            <w:shd w:val="clear" w:color="auto" w:fill="auto"/>
            <w:noWrap/>
            <w:vAlign w:val="center"/>
            <w:hideMark/>
          </w:tcPr>
          <w:p w14:paraId="153D1AF3"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7,1041</w:t>
            </w:r>
          </w:p>
        </w:tc>
      </w:tr>
      <w:tr w:rsidR="000848AB" w:rsidRPr="00CB1AC9" w14:paraId="06344159"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75C84D4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3</w:t>
            </w:r>
          </w:p>
        </w:tc>
        <w:tc>
          <w:tcPr>
            <w:tcW w:w="0" w:type="auto"/>
            <w:tcBorders>
              <w:top w:val="nil"/>
              <w:left w:val="nil"/>
              <w:bottom w:val="nil"/>
              <w:right w:val="nil"/>
            </w:tcBorders>
            <w:shd w:val="clear" w:color="auto" w:fill="auto"/>
            <w:noWrap/>
            <w:vAlign w:val="center"/>
            <w:hideMark/>
          </w:tcPr>
          <w:p w14:paraId="204A137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220100</w:t>
            </w:r>
          </w:p>
        </w:tc>
        <w:tc>
          <w:tcPr>
            <w:tcW w:w="0" w:type="auto"/>
            <w:tcBorders>
              <w:top w:val="nil"/>
              <w:left w:val="nil"/>
              <w:bottom w:val="nil"/>
              <w:right w:val="nil"/>
            </w:tcBorders>
            <w:shd w:val="clear" w:color="auto" w:fill="auto"/>
            <w:noWrap/>
            <w:vAlign w:val="center"/>
            <w:hideMark/>
          </w:tcPr>
          <w:p w14:paraId="54D947D8"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Sigaralar</w:t>
            </w:r>
          </w:p>
        </w:tc>
        <w:tc>
          <w:tcPr>
            <w:tcW w:w="0" w:type="auto"/>
            <w:tcBorders>
              <w:top w:val="nil"/>
              <w:left w:val="nil"/>
              <w:bottom w:val="nil"/>
              <w:right w:val="nil"/>
            </w:tcBorders>
            <w:shd w:val="clear" w:color="auto" w:fill="auto"/>
            <w:noWrap/>
            <w:vAlign w:val="center"/>
            <w:hideMark/>
          </w:tcPr>
          <w:p w14:paraId="2EA6093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4,0423</w:t>
            </w:r>
          </w:p>
        </w:tc>
        <w:tc>
          <w:tcPr>
            <w:tcW w:w="0" w:type="auto"/>
            <w:tcBorders>
              <w:top w:val="nil"/>
              <w:left w:val="double" w:sz="6" w:space="0" w:color="auto"/>
              <w:bottom w:val="nil"/>
              <w:right w:val="nil"/>
            </w:tcBorders>
            <w:shd w:val="clear" w:color="auto" w:fill="auto"/>
            <w:noWrap/>
            <w:vAlign w:val="center"/>
            <w:hideMark/>
          </w:tcPr>
          <w:p w14:paraId="32BCD528"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114A2644"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Cep Telefonu Görüşme Ücreti</w:t>
            </w:r>
          </w:p>
        </w:tc>
        <w:tc>
          <w:tcPr>
            <w:tcW w:w="0" w:type="auto"/>
            <w:tcBorders>
              <w:top w:val="nil"/>
              <w:left w:val="nil"/>
              <w:bottom w:val="nil"/>
              <w:right w:val="nil"/>
            </w:tcBorders>
            <w:shd w:val="clear" w:color="auto" w:fill="auto"/>
            <w:noWrap/>
            <w:vAlign w:val="center"/>
            <w:hideMark/>
          </w:tcPr>
          <w:p w14:paraId="64AAC429"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6,2354</w:t>
            </w:r>
          </w:p>
        </w:tc>
      </w:tr>
      <w:tr w:rsidR="000848AB" w:rsidRPr="00CB1AC9" w14:paraId="55CC573C"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1DBBAEC1"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4</w:t>
            </w:r>
          </w:p>
        </w:tc>
        <w:tc>
          <w:tcPr>
            <w:tcW w:w="0" w:type="auto"/>
            <w:tcBorders>
              <w:top w:val="nil"/>
              <w:left w:val="nil"/>
              <w:bottom w:val="nil"/>
              <w:right w:val="nil"/>
            </w:tcBorders>
            <w:shd w:val="clear" w:color="auto" w:fill="auto"/>
            <w:noWrap/>
            <w:vAlign w:val="center"/>
            <w:hideMark/>
          </w:tcPr>
          <w:p w14:paraId="442BD72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111301</w:t>
            </w:r>
          </w:p>
        </w:tc>
        <w:tc>
          <w:tcPr>
            <w:tcW w:w="0" w:type="auto"/>
            <w:tcBorders>
              <w:top w:val="nil"/>
              <w:left w:val="nil"/>
              <w:bottom w:val="nil"/>
              <w:right w:val="nil"/>
            </w:tcBorders>
            <w:shd w:val="clear" w:color="auto" w:fill="auto"/>
            <w:noWrap/>
            <w:vAlign w:val="center"/>
            <w:hideMark/>
          </w:tcPr>
          <w:p w14:paraId="60EA30CF"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Ekmek</w:t>
            </w:r>
          </w:p>
        </w:tc>
        <w:tc>
          <w:tcPr>
            <w:tcW w:w="0" w:type="auto"/>
            <w:tcBorders>
              <w:top w:val="nil"/>
              <w:left w:val="nil"/>
              <w:bottom w:val="nil"/>
              <w:right w:val="nil"/>
            </w:tcBorders>
            <w:shd w:val="clear" w:color="auto" w:fill="auto"/>
            <w:noWrap/>
            <w:vAlign w:val="center"/>
            <w:hideMark/>
          </w:tcPr>
          <w:p w14:paraId="135F6B24"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2,5385</w:t>
            </w:r>
          </w:p>
        </w:tc>
        <w:tc>
          <w:tcPr>
            <w:tcW w:w="0" w:type="auto"/>
            <w:tcBorders>
              <w:top w:val="nil"/>
              <w:left w:val="double" w:sz="6" w:space="0" w:color="auto"/>
              <w:bottom w:val="nil"/>
              <w:right w:val="nil"/>
            </w:tcBorders>
            <w:shd w:val="clear" w:color="auto" w:fill="auto"/>
            <w:noWrap/>
            <w:vAlign w:val="center"/>
            <w:hideMark/>
          </w:tcPr>
          <w:p w14:paraId="4E9DF3CF"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1C9F1ABA"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Su Faturası</w:t>
            </w:r>
          </w:p>
        </w:tc>
        <w:tc>
          <w:tcPr>
            <w:tcW w:w="0" w:type="auto"/>
            <w:tcBorders>
              <w:top w:val="nil"/>
              <w:left w:val="nil"/>
              <w:bottom w:val="nil"/>
              <w:right w:val="nil"/>
            </w:tcBorders>
            <w:shd w:val="clear" w:color="auto" w:fill="auto"/>
            <w:noWrap/>
            <w:vAlign w:val="center"/>
            <w:hideMark/>
          </w:tcPr>
          <w:p w14:paraId="1ED112D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5,7877</w:t>
            </w:r>
          </w:p>
        </w:tc>
      </w:tr>
      <w:tr w:rsidR="000848AB" w:rsidRPr="00CB1AC9" w14:paraId="4E44836A"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1B3B7B2E"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5</w:t>
            </w:r>
          </w:p>
        </w:tc>
        <w:tc>
          <w:tcPr>
            <w:tcW w:w="0" w:type="auto"/>
            <w:tcBorders>
              <w:top w:val="nil"/>
              <w:left w:val="nil"/>
              <w:bottom w:val="nil"/>
              <w:right w:val="nil"/>
            </w:tcBorders>
            <w:shd w:val="clear" w:color="auto" w:fill="auto"/>
            <w:noWrap/>
            <w:vAlign w:val="center"/>
            <w:hideMark/>
          </w:tcPr>
          <w:p w14:paraId="53F15A25"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451001</w:t>
            </w:r>
          </w:p>
        </w:tc>
        <w:tc>
          <w:tcPr>
            <w:tcW w:w="0" w:type="auto"/>
            <w:tcBorders>
              <w:top w:val="nil"/>
              <w:left w:val="nil"/>
              <w:bottom w:val="nil"/>
              <w:right w:val="nil"/>
            </w:tcBorders>
            <w:shd w:val="clear" w:color="auto" w:fill="auto"/>
            <w:noWrap/>
            <w:vAlign w:val="center"/>
            <w:hideMark/>
          </w:tcPr>
          <w:p w14:paraId="6D1C0D63"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Elektrik Ücreti</w:t>
            </w:r>
          </w:p>
        </w:tc>
        <w:tc>
          <w:tcPr>
            <w:tcW w:w="0" w:type="auto"/>
            <w:tcBorders>
              <w:top w:val="nil"/>
              <w:left w:val="nil"/>
              <w:bottom w:val="nil"/>
              <w:right w:val="nil"/>
            </w:tcBorders>
            <w:shd w:val="clear" w:color="auto" w:fill="auto"/>
            <w:noWrap/>
            <w:vAlign w:val="center"/>
            <w:hideMark/>
          </w:tcPr>
          <w:p w14:paraId="683A87E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2,3156</w:t>
            </w:r>
          </w:p>
        </w:tc>
        <w:tc>
          <w:tcPr>
            <w:tcW w:w="0" w:type="auto"/>
            <w:tcBorders>
              <w:top w:val="nil"/>
              <w:left w:val="double" w:sz="6" w:space="0" w:color="auto"/>
              <w:bottom w:val="nil"/>
              <w:right w:val="nil"/>
            </w:tcBorders>
            <w:shd w:val="clear" w:color="auto" w:fill="auto"/>
            <w:noWrap/>
            <w:vAlign w:val="center"/>
            <w:hideMark/>
          </w:tcPr>
          <w:p w14:paraId="287C62FD"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46EE54FC"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Dana Eti</w:t>
            </w:r>
          </w:p>
        </w:tc>
        <w:tc>
          <w:tcPr>
            <w:tcW w:w="0" w:type="auto"/>
            <w:tcBorders>
              <w:top w:val="nil"/>
              <w:left w:val="nil"/>
              <w:bottom w:val="nil"/>
              <w:right w:val="nil"/>
            </w:tcBorders>
            <w:shd w:val="clear" w:color="auto" w:fill="auto"/>
            <w:noWrap/>
            <w:vAlign w:val="center"/>
            <w:hideMark/>
          </w:tcPr>
          <w:p w14:paraId="403F0F8E"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3,4869</w:t>
            </w:r>
          </w:p>
        </w:tc>
      </w:tr>
      <w:tr w:rsidR="000848AB" w:rsidRPr="00CB1AC9" w14:paraId="32D59018"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357268A1"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6</w:t>
            </w:r>
          </w:p>
        </w:tc>
        <w:tc>
          <w:tcPr>
            <w:tcW w:w="0" w:type="auto"/>
            <w:tcBorders>
              <w:top w:val="nil"/>
              <w:left w:val="nil"/>
              <w:bottom w:val="nil"/>
              <w:right w:val="nil"/>
            </w:tcBorders>
            <w:shd w:val="clear" w:color="auto" w:fill="auto"/>
            <w:noWrap/>
            <w:vAlign w:val="center"/>
            <w:hideMark/>
          </w:tcPr>
          <w:p w14:paraId="0124AA48"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112201</w:t>
            </w:r>
          </w:p>
        </w:tc>
        <w:tc>
          <w:tcPr>
            <w:tcW w:w="0" w:type="auto"/>
            <w:tcBorders>
              <w:top w:val="nil"/>
              <w:left w:val="nil"/>
              <w:bottom w:val="nil"/>
              <w:right w:val="nil"/>
            </w:tcBorders>
            <w:shd w:val="clear" w:color="auto" w:fill="auto"/>
            <w:noWrap/>
            <w:vAlign w:val="center"/>
            <w:hideMark/>
          </w:tcPr>
          <w:p w14:paraId="76A52BB3"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Dana Eti</w:t>
            </w:r>
          </w:p>
        </w:tc>
        <w:tc>
          <w:tcPr>
            <w:tcW w:w="0" w:type="auto"/>
            <w:tcBorders>
              <w:top w:val="nil"/>
              <w:left w:val="nil"/>
              <w:bottom w:val="nil"/>
              <w:right w:val="nil"/>
            </w:tcBorders>
            <w:shd w:val="clear" w:color="auto" w:fill="auto"/>
            <w:noWrap/>
            <w:vAlign w:val="center"/>
            <w:hideMark/>
          </w:tcPr>
          <w:p w14:paraId="398A5DED"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2,1515</w:t>
            </w:r>
          </w:p>
        </w:tc>
        <w:tc>
          <w:tcPr>
            <w:tcW w:w="0" w:type="auto"/>
            <w:tcBorders>
              <w:top w:val="nil"/>
              <w:left w:val="double" w:sz="6" w:space="0" w:color="auto"/>
              <w:bottom w:val="nil"/>
              <w:right w:val="nil"/>
            </w:tcBorders>
            <w:shd w:val="clear" w:color="auto" w:fill="auto"/>
            <w:noWrap/>
            <w:vAlign w:val="center"/>
            <w:hideMark/>
          </w:tcPr>
          <w:p w14:paraId="0C4221B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60135FE9"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Tavuk Eti</w:t>
            </w:r>
          </w:p>
        </w:tc>
        <w:tc>
          <w:tcPr>
            <w:tcW w:w="0" w:type="auto"/>
            <w:tcBorders>
              <w:top w:val="nil"/>
              <w:left w:val="nil"/>
              <w:bottom w:val="nil"/>
              <w:right w:val="nil"/>
            </w:tcBorders>
            <w:shd w:val="clear" w:color="auto" w:fill="auto"/>
            <w:noWrap/>
            <w:vAlign w:val="center"/>
            <w:hideMark/>
          </w:tcPr>
          <w:p w14:paraId="62535AF7"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3,4771</w:t>
            </w:r>
          </w:p>
        </w:tc>
      </w:tr>
      <w:tr w:rsidR="000848AB" w:rsidRPr="00CB1AC9" w14:paraId="6062284F"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4605C4CE"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7</w:t>
            </w:r>
          </w:p>
        </w:tc>
        <w:tc>
          <w:tcPr>
            <w:tcW w:w="0" w:type="auto"/>
            <w:tcBorders>
              <w:top w:val="nil"/>
              <w:left w:val="nil"/>
              <w:bottom w:val="nil"/>
              <w:right w:val="nil"/>
            </w:tcBorders>
            <w:shd w:val="clear" w:color="auto" w:fill="auto"/>
            <w:noWrap/>
            <w:vAlign w:val="center"/>
            <w:hideMark/>
          </w:tcPr>
          <w:p w14:paraId="665BF5BD"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830004</w:t>
            </w:r>
          </w:p>
        </w:tc>
        <w:tc>
          <w:tcPr>
            <w:tcW w:w="0" w:type="auto"/>
            <w:tcBorders>
              <w:top w:val="nil"/>
              <w:left w:val="nil"/>
              <w:bottom w:val="nil"/>
              <w:right w:val="nil"/>
            </w:tcBorders>
            <w:shd w:val="clear" w:color="auto" w:fill="auto"/>
            <w:noWrap/>
            <w:vAlign w:val="center"/>
            <w:hideMark/>
          </w:tcPr>
          <w:p w14:paraId="70EF4ADE"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Cep Telefonu Görüşme Ücreti</w:t>
            </w:r>
          </w:p>
        </w:tc>
        <w:tc>
          <w:tcPr>
            <w:tcW w:w="0" w:type="auto"/>
            <w:tcBorders>
              <w:top w:val="nil"/>
              <w:left w:val="nil"/>
              <w:bottom w:val="nil"/>
              <w:right w:val="nil"/>
            </w:tcBorders>
            <w:shd w:val="clear" w:color="auto" w:fill="auto"/>
            <w:noWrap/>
            <w:vAlign w:val="center"/>
            <w:hideMark/>
          </w:tcPr>
          <w:p w14:paraId="2718267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2,1023</w:t>
            </w:r>
          </w:p>
        </w:tc>
        <w:tc>
          <w:tcPr>
            <w:tcW w:w="0" w:type="auto"/>
            <w:tcBorders>
              <w:top w:val="nil"/>
              <w:left w:val="double" w:sz="6" w:space="0" w:color="auto"/>
              <w:bottom w:val="nil"/>
              <w:right w:val="nil"/>
            </w:tcBorders>
            <w:shd w:val="clear" w:color="auto" w:fill="auto"/>
            <w:noWrap/>
            <w:vAlign w:val="center"/>
            <w:hideMark/>
          </w:tcPr>
          <w:p w14:paraId="6488EBA9"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73C5AE53"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Doğalgaz Ücreti</w:t>
            </w:r>
          </w:p>
        </w:tc>
        <w:tc>
          <w:tcPr>
            <w:tcW w:w="0" w:type="auto"/>
            <w:tcBorders>
              <w:top w:val="nil"/>
              <w:left w:val="nil"/>
              <w:bottom w:val="nil"/>
              <w:right w:val="nil"/>
            </w:tcBorders>
            <w:shd w:val="clear" w:color="auto" w:fill="auto"/>
            <w:noWrap/>
            <w:vAlign w:val="center"/>
            <w:hideMark/>
          </w:tcPr>
          <w:p w14:paraId="01BD90A1"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3,2508</w:t>
            </w:r>
          </w:p>
        </w:tc>
      </w:tr>
      <w:tr w:rsidR="000848AB" w:rsidRPr="00CB1AC9" w14:paraId="62E94A74"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30B144E8"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8</w:t>
            </w:r>
          </w:p>
        </w:tc>
        <w:tc>
          <w:tcPr>
            <w:tcW w:w="0" w:type="auto"/>
            <w:tcBorders>
              <w:top w:val="nil"/>
              <w:left w:val="nil"/>
              <w:bottom w:val="nil"/>
              <w:right w:val="nil"/>
            </w:tcBorders>
            <w:shd w:val="clear" w:color="auto" w:fill="auto"/>
            <w:noWrap/>
            <w:vAlign w:val="center"/>
            <w:hideMark/>
          </w:tcPr>
          <w:p w14:paraId="1BAD3979"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722003</w:t>
            </w:r>
          </w:p>
        </w:tc>
        <w:tc>
          <w:tcPr>
            <w:tcW w:w="0" w:type="auto"/>
            <w:tcBorders>
              <w:top w:val="nil"/>
              <w:left w:val="nil"/>
              <w:bottom w:val="nil"/>
              <w:right w:val="nil"/>
            </w:tcBorders>
            <w:shd w:val="clear" w:color="auto" w:fill="auto"/>
            <w:noWrap/>
            <w:vAlign w:val="center"/>
            <w:hideMark/>
          </w:tcPr>
          <w:p w14:paraId="5F828B7B"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Motorin</w:t>
            </w:r>
          </w:p>
        </w:tc>
        <w:tc>
          <w:tcPr>
            <w:tcW w:w="0" w:type="auto"/>
            <w:tcBorders>
              <w:top w:val="nil"/>
              <w:left w:val="nil"/>
              <w:bottom w:val="nil"/>
              <w:right w:val="nil"/>
            </w:tcBorders>
            <w:shd w:val="clear" w:color="auto" w:fill="auto"/>
            <w:noWrap/>
            <w:vAlign w:val="center"/>
            <w:hideMark/>
          </w:tcPr>
          <w:p w14:paraId="2E2DD430"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2,0143</w:t>
            </w:r>
          </w:p>
        </w:tc>
        <w:tc>
          <w:tcPr>
            <w:tcW w:w="0" w:type="auto"/>
            <w:tcBorders>
              <w:top w:val="nil"/>
              <w:left w:val="double" w:sz="6" w:space="0" w:color="auto"/>
              <w:bottom w:val="nil"/>
              <w:right w:val="nil"/>
            </w:tcBorders>
            <w:shd w:val="clear" w:color="auto" w:fill="auto"/>
            <w:noWrap/>
            <w:vAlign w:val="center"/>
            <w:hideMark/>
          </w:tcPr>
          <w:p w14:paraId="2F31FB7F"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2B8A0A9C"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Sigaralar</w:t>
            </w:r>
          </w:p>
        </w:tc>
        <w:tc>
          <w:tcPr>
            <w:tcW w:w="0" w:type="auto"/>
            <w:tcBorders>
              <w:top w:val="nil"/>
              <w:left w:val="nil"/>
              <w:bottom w:val="nil"/>
              <w:right w:val="nil"/>
            </w:tcBorders>
            <w:shd w:val="clear" w:color="auto" w:fill="auto"/>
            <w:noWrap/>
            <w:vAlign w:val="center"/>
            <w:hideMark/>
          </w:tcPr>
          <w:p w14:paraId="69C5C37C"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2,7577</w:t>
            </w:r>
          </w:p>
        </w:tc>
      </w:tr>
      <w:tr w:rsidR="000848AB" w:rsidRPr="00CB1AC9" w14:paraId="0CC501DB"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2ADA3F40"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9</w:t>
            </w:r>
          </w:p>
        </w:tc>
        <w:tc>
          <w:tcPr>
            <w:tcW w:w="0" w:type="auto"/>
            <w:tcBorders>
              <w:top w:val="nil"/>
              <w:left w:val="nil"/>
              <w:bottom w:val="nil"/>
              <w:right w:val="nil"/>
            </w:tcBorders>
            <w:shd w:val="clear" w:color="auto" w:fill="auto"/>
            <w:noWrap/>
            <w:vAlign w:val="center"/>
            <w:hideMark/>
          </w:tcPr>
          <w:p w14:paraId="11B93E70"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441001</w:t>
            </w:r>
          </w:p>
        </w:tc>
        <w:tc>
          <w:tcPr>
            <w:tcW w:w="0" w:type="auto"/>
            <w:tcBorders>
              <w:top w:val="nil"/>
              <w:left w:val="nil"/>
              <w:bottom w:val="nil"/>
              <w:right w:val="nil"/>
            </w:tcBorders>
            <w:shd w:val="clear" w:color="auto" w:fill="auto"/>
            <w:noWrap/>
            <w:vAlign w:val="center"/>
            <w:hideMark/>
          </w:tcPr>
          <w:p w14:paraId="0A9D0D68"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Su Faturası</w:t>
            </w:r>
          </w:p>
        </w:tc>
        <w:tc>
          <w:tcPr>
            <w:tcW w:w="0" w:type="auto"/>
            <w:tcBorders>
              <w:top w:val="nil"/>
              <w:left w:val="nil"/>
              <w:bottom w:val="nil"/>
              <w:right w:val="nil"/>
            </w:tcBorders>
            <w:shd w:val="clear" w:color="auto" w:fill="auto"/>
            <w:noWrap/>
            <w:vAlign w:val="center"/>
            <w:hideMark/>
          </w:tcPr>
          <w:p w14:paraId="46180388"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1,9203</w:t>
            </w:r>
          </w:p>
        </w:tc>
        <w:tc>
          <w:tcPr>
            <w:tcW w:w="0" w:type="auto"/>
            <w:tcBorders>
              <w:top w:val="nil"/>
              <w:left w:val="double" w:sz="6" w:space="0" w:color="auto"/>
              <w:bottom w:val="nil"/>
              <w:right w:val="nil"/>
            </w:tcBorders>
            <w:shd w:val="clear" w:color="auto" w:fill="auto"/>
            <w:noWrap/>
            <w:vAlign w:val="center"/>
            <w:hideMark/>
          </w:tcPr>
          <w:p w14:paraId="224C4D74"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644414D5"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Yumurta</w:t>
            </w:r>
          </w:p>
        </w:tc>
        <w:tc>
          <w:tcPr>
            <w:tcW w:w="0" w:type="auto"/>
            <w:tcBorders>
              <w:top w:val="nil"/>
              <w:left w:val="nil"/>
              <w:bottom w:val="nil"/>
              <w:right w:val="nil"/>
            </w:tcBorders>
            <w:shd w:val="clear" w:color="auto" w:fill="auto"/>
            <w:noWrap/>
            <w:vAlign w:val="center"/>
            <w:hideMark/>
          </w:tcPr>
          <w:p w14:paraId="22E02A57"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2,6185</w:t>
            </w:r>
          </w:p>
        </w:tc>
      </w:tr>
      <w:tr w:rsidR="000848AB" w:rsidRPr="00CB1AC9" w14:paraId="03507C56"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7CE4F583"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10</w:t>
            </w:r>
          </w:p>
        </w:tc>
        <w:tc>
          <w:tcPr>
            <w:tcW w:w="0" w:type="auto"/>
            <w:tcBorders>
              <w:top w:val="nil"/>
              <w:left w:val="nil"/>
              <w:bottom w:val="nil"/>
              <w:right w:val="nil"/>
            </w:tcBorders>
            <w:shd w:val="clear" w:color="auto" w:fill="auto"/>
            <w:noWrap/>
            <w:vAlign w:val="center"/>
            <w:hideMark/>
          </w:tcPr>
          <w:p w14:paraId="76ABA350"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711101</w:t>
            </w:r>
          </w:p>
        </w:tc>
        <w:tc>
          <w:tcPr>
            <w:tcW w:w="0" w:type="auto"/>
            <w:tcBorders>
              <w:top w:val="nil"/>
              <w:left w:val="nil"/>
              <w:bottom w:val="nil"/>
              <w:right w:val="nil"/>
            </w:tcBorders>
            <w:shd w:val="clear" w:color="auto" w:fill="auto"/>
            <w:noWrap/>
            <w:vAlign w:val="center"/>
            <w:hideMark/>
          </w:tcPr>
          <w:p w14:paraId="31A536AA"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Otomobil (Dizel)</w:t>
            </w:r>
          </w:p>
        </w:tc>
        <w:tc>
          <w:tcPr>
            <w:tcW w:w="0" w:type="auto"/>
            <w:tcBorders>
              <w:top w:val="nil"/>
              <w:left w:val="nil"/>
              <w:bottom w:val="nil"/>
              <w:right w:val="nil"/>
            </w:tcBorders>
            <w:shd w:val="clear" w:color="auto" w:fill="auto"/>
            <w:noWrap/>
            <w:vAlign w:val="center"/>
            <w:hideMark/>
          </w:tcPr>
          <w:p w14:paraId="2A2EE250"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1,7951</w:t>
            </w:r>
          </w:p>
        </w:tc>
        <w:tc>
          <w:tcPr>
            <w:tcW w:w="0" w:type="auto"/>
            <w:tcBorders>
              <w:top w:val="nil"/>
              <w:left w:val="double" w:sz="6" w:space="0" w:color="auto"/>
              <w:bottom w:val="nil"/>
              <w:right w:val="nil"/>
            </w:tcBorders>
            <w:shd w:val="clear" w:color="auto" w:fill="auto"/>
            <w:noWrap/>
            <w:vAlign w:val="center"/>
            <w:hideMark/>
          </w:tcPr>
          <w:p w14:paraId="63ACE6A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7B18D14E"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Beyaz Peynir</w:t>
            </w:r>
          </w:p>
        </w:tc>
        <w:tc>
          <w:tcPr>
            <w:tcW w:w="0" w:type="auto"/>
            <w:tcBorders>
              <w:top w:val="nil"/>
              <w:left w:val="nil"/>
              <w:bottom w:val="nil"/>
              <w:right w:val="nil"/>
            </w:tcBorders>
            <w:shd w:val="clear" w:color="auto" w:fill="auto"/>
            <w:noWrap/>
            <w:vAlign w:val="center"/>
            <w:hideMark/>
          </w:tcPr>
          <w:p w14:paraId="0222923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2,3538</w:t>
            </w:r>
          </w:p>
        </w:tc>
      </w:tr>
      <w:tr w:rsidR="000848AB" w:rsidRPr="00CB1AC9" w14:paraId="3AF58C23"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41BEAABD"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11</w:t>
            </w:r>
          </w:p>
        </w:tc>
        <w:tc>
          <w:tcPr>
            <w:tcW w:w="0" w:type="auto"/>
            <w:tcBorders>
              <w:top w:val="nil"/>
              <w:left w:val="nil"/>
              <w:bottom w:val="nil"/>
              <w:right w:val="nil"/>
            </w:tcBorders>
            <w:shd w:val="clear" w:color="auto" w:fill="auto"/>
            <w:noWrap/>
            <w:vAlign w:val="center"/>
            <w:hideMark/>
          </w:tcPr>
          <w:p w14:paraId="4AA8E7AD"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452101</w:t>
            </w:r>
          </w:p>
        </w:tc>
        <w:tc>
          <w:tcPr>
            <w:tcW w:w="0" w:type="auto"/>
            <w:tcBorders>
              <w:top w:val="nil"/>
              <w:left w:val="nil"/>
              <w:bottom w:val="nil"/>
              <w:right w:val="nil"/>
            </w:tcBorders>
            <w:shd w:val="clear" w:color="auto" w:fill="auto"/>
            <w:noWrap/>
            <w:vAlign w:val="center"/>
            <w:hideMark/>
          </w:tcPr>
          <w:p w14:paraId="4CCCB3EF"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xml:space="preserve">     Doğalgaz Ücreti</w:t>
            </w:r>
          </w:p>
        </w:tc>
        <w:tc>
          <w:tcPr>
            <w:tcW w:w="0" w:type="auto"/>
            <w:tcBorders>
              <w:top w:val="nil"/>
              <w:left w:val="nil"/>
              <w:bottom w:val="nil"/>
              <w:right w:val="double" w:sz="6" w:space="0" w:color="auto"/>
            </w:tcBorders>
            <w:shd w:val="clear" w:color="auto" w:fill="auto"/>
            <w:noWrap/>
            <w:vAlign w:val="center"/>
            <w:hideMark/>
          </w:tcPr>
          <w:p w14:paraId="641FBAB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1,5496</w:t>
            </w:r>
          </w:p>
        </w:tc>
        <w:tc>
          <w:tcPr>
            <w:tcW w:w="0" w:type="auto"/>
            <w:tcBorders>
              <w:top w:val="nil"/>
              <w:left w:val="nil"/>
              <w:bottom w:val="nil"/>
              <w:right w:val="nil"/>
            </w:tcBorders>
            <w:shd w:val="clear" w:color="auto" w:fill="auto"/>
            <w:noWrap/>
            <w:vAlign w:val="center"/>
            <w:hideMark/>
          </w:tcPr>
          <w:p w14:paraId="304B68C8"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57FF9A1F"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Ayçiçek Yağı</w:t>
            </w:r>
          </w:p>
        </w:tc>
        <w:tc>
          <w:tcPr>
            <w:tcW w:w="0" w:type="auto"/>
            <w:tcBorders>
              <w:top w:val="nil"/>
              <w:left w:val="nil"/>
              <w:bottom w:val="nil"/>
              <w:right w:val="nil"/>
            </w:tcBorders>
            <w:shd w:val="clear" w:color="auto" w:fill="auto"/>
            <w:noWrap/>
            <w:vAlign w:val="center"/>
            <w:hideMark/>
          </w:tcPr>
          <w:p w14:paraId="03C86C7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1,9913</w:t>
            </w:r>
          </w:p>
        </w:tc>
      </w:tr>
      <w:tr w:rsidR="000848AB" w:rsidRPr="00CB1AC9" w14:paraId="68C956E0"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790DE710"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12</w:t>
            </w:r>
          </w:p>
        </w:tc>
        <w:tc>
          <w:tcPr>
            <w:tcW w:w="0" w:type="auto"/>
            <w:tcBorders>
              <w:top w:val="nil"/>
              <w:left w:val="nil"/>
              <w:bottom w:val="nil"/>
              <w:right w:val="nil"/>
            </w:tcBorders>
            <w:shd w:val="clear" w:color="auto" w:fill="auto"/>
            <w:noWrap/>
            <w:vAlign w:val="center"/>
            <w:hideMark/>
          </w:tcPr>
          <w:p w14:paraId="2566548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722001</w:t>
            </w:r>
          </w:p>
        </w:tc>
        <w:tc>
          <w:tcPr>
            <w:tcW w:w="0" w:type="auto"/>
            <w:tcBorders>
              <w:top w:val="nil"/>
              <w:left w:val="nil"/>
              <w:bottom w:val="nil"/>
              <w:right w:val="nil"/>
            </w:tcBorders>
            <w:shd w:val="clear" w:color="auto" w:fill="auto"/>
            <w:noWrap/>
            <w:vAlign w:val="center"/>
            <w:hideMark/>
          </w:tcPr>
          <w:p w14:paraId="61C5F232"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Benzin</w:t>
            </w:r>
          </w:p>
        </w:tc>
        <w:tc>
          <w:tcPr>
            <w:tcW w:w="0" w:type="auto"/>
            <w:tcBorders>
              <w:top w:val="nil"/>
              <w:left w:val="nil"/>
              <w:bottom w:val="nil"/>
              <w:right w:val="nil"/>
            </w:tcBorders>
            <w:shd w:val="clear" w:color="auto" w:fill="auto"/>
            <w:noWrap/>
            <w:vAlign w:val="center"/>
            <w:hideMark/>
          </w:tcPr>
          <w:p w14:paraId="01E94D9F"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1,4706</w:t>
            </w:r>
          </w:p>
        </w:tc>
        <w:tc>
          <w:tcPr>
            <w:tcW w:w="0" w:type="auto"/>
            <w:tcBorders>
              <w:top w:val="nil"/>
              <w:left w:val="double" w:sz="6" w:space="0" w:color="auto"/>
              <w:bottom w:val="nil"/>
              <w:right w:val="nil"/>
            </w:tcBorders>
            <w:shd w:val="clear" w:color="auto" w:fill="auto"/>
            <w:noWrap/>
            <w:vAlign w:val="center"/>
            <w:hideMark/>
          </w:tcPr>
          <w:p w14:paraId="6E537DFD"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141539B8"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Kiracı Tarafından Ödenen Gerçek Kira</w:t>
            </w:r>
          </w:p>
        </w:tc>
        <w:tc>
          <w:tcPr>
            <w:tcW w:w="0" w:type="auto"/>
            <w:tcBorders>
              <w:top w:val="nil"/>
              <w:left w:val="nil"/>
              <w:bottom w:val="nil"/>
              <w:right w:val="nil"/>
            </w:tcBorders>
            <w:shd w:val="clear" w:color="auto" w:fill="auto"/>
            <w:noWrap/>
            <w:vAlign w:val="center"/>
            <w:hideMark/>
          </w:tcPr>
          <w:p w14:paraId="0D53F421"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1,9818</w:t>
            </w:r>
          </w:p>
        </w:tc>
      </w:tr>
      <w:tr w:rsidR="000848AB" w:rsidRPr="00CB1AC9" w14:paraId="2D95C564"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0F16B4C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13</w:t>
            </w:r>
          </w:p>
        </w:tc>
        <w:tc>
          <w:tcPr>
            <w:tcW w:w="0" w:type="auto"/>
            <w:tcBorders>
              <w:top w:val="nil"/>
              <w:left w:val="nil"/>
              <w:bottom w:val="nil"/>
              <w:right w:val="nil"/>
            </w:tcBorders>
            <w:shd w:val="clear" w:color="auto" w:fill="auto"/>
            <w:noWrap/>
            <w:vAlign w:val="center"/>
            <w:hideMark/>
          </w:tcPr>
          <w:p w14:paraId="752120BC"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112501</w:t>
            </w:r>
          </w:p>
        </w:tc>
        <w:tc>
          <w:tcPr>
            <w:tcW w:w="0" w:type="auto"/>
            <w:tcBorders>
              <w:top w:val="nil"/>
              <w:left w:val="nil"/>
              <w:bottom w:val="nil"/>
              <w:right w:val="nil"/>
            </w:tcBorders>
            <w:shd w:val="clear" w:color="auto" w:fill="auto"/>
            <w:noWrap/>
            <w:vAlign w:val="center"/>
            <w:hideMark/>
          </w:tcPr>
          <w:p w14:paraId="12F1B739"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Tavuk Eti</w:t>
            </w:r>
          </w:p>
        </w:tc>
        <w:tc>
          <w:tcPr>
            <w:tcW w:w="0" w:type="auto"/>
            <w:tcBorders>
              <w:top w:val="nil"/>
              <w:left w:val="nil"/>
              <w:bottom w:val="nil"/>
              <w:right w:val="nil"/>
            </w:tcBorders>
            <w:shd w:val="clear" w:color="auto" w:fill="auto"/>
            <w:noWrap/>
            <w:vAlign w:val="center"/>
            <w:hideMark/>
          </w:tcPr>
          <w:p w14:paraId="5E0EC0F9"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1,4023</w:t>
            </w:r>
          </w:p>
        </w:tc>
        <w:tc>
          <w:tcPr>
            <w:tcW w:w="0" w:type="auto"/>
            <w:tcBorders>
              <w:top w:val="nil"/>
              <w:left w:val="double" w:sz="6" w:space="0" w:color="auto"/>
              <w:bottom w:val="nil"/>
              <w:right w:val="nil"/>
            </w:tcBorders>
            <w:shd w:val="clear" w:color="auto" w:fill="auto"/>
            <w:noWrap/>
            <w:vAlign w:val="center"/>
            <w:hideMark/>
          </w:tcPr>
          <w:p w14:paraId="770E044B"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6FC7AA67"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Süt</w:t>
            </w:r>
          </w:p>
        </w:tc>
        <w:tc>
          <w:tcPr>
            <w:tcW w:w="0" w:type="auto"/>
            <w:tcBorders>
              <w:top w:val="nil"/>
              <w:left w:val="nil"/>
              <w:bottom w:val="nil"/>
              <w:right w:val="nil"/>
            </w:tcBorders>
            <w:shd w:val="clear" w:color="auto" w:fill="auto"/>
            <w:noWrap/>
            <w:vAlign w:val="center"/>
            <w:hideMark/>
          </w:tcPr>
          <w:p w14:paraId="59E126AE"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1,9159</w:t>
            </w:r>
          </w:p>
        </w:tc>
      </w:tr>
      <w:tr w:rsidR="000848AB" w:rsidRPr="00CB1AC9" w14:paraId="38E5CE4F"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65C2618C"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14</w:t>
            </w:r>
          </w:p>
        </w:tc>
        <w:tc>
          <w:tcPr>
            <w:tcW w:w="0" w:type="auto"/>
            <w:tcBorders>
              <w:top w:val="nil"/>
              <w:left w:val="nil"/>
              <w:bottom w:val="nil"/>
              <w:right w:val="nil"/>
            </w:tcBorders>
            <w:shd w:val="clear" w:color="auto" w:fill="auto"/>
            <w:noWrap/>
            <w:vAlign w:val="center"/>
            <w:hideMark/>
          </w:tcPr>
          <w:p w14:paraId="6D2517FD"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722002</w:t>
            </w:r>
          </w:p>
        </w:tc>
        <w:tc>
          <w:tcPr>
            <w:tcW w:w="0" w:type="auto"/>
            <w:tcBorders>
              <w:top w:val="nil"/>
              <w:left w:val="nil"/>
              <w:bottom w:val="nil"/>
              <w:right w:val="nil"/>
            </w:tcBorders>
            <w:shd w:val="clear" w:color="auto" w:fill="auto"/>
            <w:noWrap/>
            <w:vAlign w:val="center"/>
            <w:hideMark/>
          </w:tcPr>
          <w:p w14:paraId="431646D6" w14:textId="2CF1563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LPG (Araba Tüpü Dolum) Ücreti</w:t>
            </w:r>
          </w:p>
        </w:tc>
        <w:tc>
          <w:tcPr>
            <w:tcW w:w="0" w:type="auto"/>
            <w:tcBorders>
              <w:top w:val="nil"/>
              <w:left w:val="nil"/>
              <w:bottom w:val="nil"/>
              <w:right w:val="nil"/>
            </w:tcBorders>
            <w:shd w:val="clear" w:color="auto" w:fill="auto"/>
            <w:noWrap/>
            <w:vAlign w:val="center"/>
            <w:hideMark/>
          </w:tcPr>
          <w:p w14:paraId="48A8586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1,3831</w:t>
            </w:r>
          </w:p>
        </w:tc>
        <w:tc>
          <w:tcPr>
            <w:tcW w:w="0" w:type="auto"/>
            <w:tcBorders>
              <w:top w:val="nil"/>
              <w:left w:val="double" w:sz="6" w:space="0" w:color="auto"/>
              <w:bottom w:val="nil"/>
              <w:right w:val="nil"/>
            </w:tcBorders>
            <w:shd w:val="clear" w:color="auto" w:fill="auto"/>
            <w:noWrap/>
            <w:vAlign w:val="center"/>
            <w:hideMark/>
          </w:tcPr>
          <w:p w14:paraId="7D537CDE"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06EA459E"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Yoğurt</w:t>
            </w:r>
          </w:p>
        </w:tc>
        <w:tc>
          <w:tcPr>
            <w:tcW w:w="0" w:type="auto"/>
            <w:tcBorders>
              <w:top w:val="nil"/>
              <w:left w:val="nil"/>
              <w:bottom w:val="nil"/>
              <w:right w:val="nil"/>
            </w:tcBorders>
            <w:shd w:val="clear" w:color="auto" w:fill="auto"/>
            <w:noWrap/>
            <w:vAlign w:val="center"/>
            <w:hideMark/>
          </w:tcPr>
          <w:p w14:paraId="647D6057"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1,8165</w:t>
            </w:r>
          </w:p>
        </w:tc>
      </w:tr>
      <w:tr w:rsidR="000848AB" w:rsidRPr="00CB1AC9" w14:paraId="20B307CF" w14:textId="77777777" w:rsidTr="00616907">
        <w:trPr>
          <w:trHeight w:val="495"/>
          <w:jc w:val="center"/>
        </w:trPr>
        <w:tc>
          <w:tcPr>
            <w:tcW w:w="0" w:type="auto"/>
            <w:tcBorders>
              <w:top w:val="nil"/>
              <w:left w:val="nil"/>
              <w:bottom w:val="nil"/>
              <w:right w:val="nil"/>
            </w:tcBorders>
            <w:shd w:val="clear" w:color="auto" w:fill="auto"/>
            <w:noWrap/>
            <w:vAlign w:val="center"/>
            <w:hideMark/>
          </w:tcPr>
          <w:p w14:paraId="63288B55"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15</w:t>
            </w:r>
          </w:p>
        </w:tc>
        <w:tc>
          <w:tcPr>
            <w:tcW w:w="0" w:type="auto"/>
            <w:tcBorders>
              <w:top w:val="nil"/>
              <w:left w:val="nil"/>
              <w:bottom w:val="nil"/>
              <w:right w:val="nil"/>
            </w:tcBorders>
            <w:shd w:val="clear" w:color="auto" w:fill="auto"/>
            <w:noWrap/>
            <w:vAlign w:val="center"/>
            <w:hideMark/>
          </w:tcPr>
          <w:p w14:paraId="25762588"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723001</w:t>
            </w:r>
          </w:p>
        </w:tc>
        <w:tc>
          <w:tcPr>
            <w:tcW w:w="0" w:type="auto"/>
            <w:tcBorders>
              <w:top w:val="nil"/>
              <w:left w:val="nil"/>
              <w:bottom w:val="nil"/>
              <w:right w:val="nil"/>
            </w:tcBorders>
            <w:shd w:val="clear" w:color="auto" w:fill="auto"/>
            <w:vAlign w:val="center"/>
            <w:hideMark/>
          </w:tcPr>
          <w:p w14:paraId="408A8A3A" w14:textId="314041B9"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xml:space="preserve">Araçların Tamirine ve Bakımına Ödenen </w:t>
            </w:r>
            <w:r w:rsidR="00CB1AC9">
              <w:rPr>
                <w:rFonts w:ascii="Calibri" w:eastAsia="Times New Roman" w:hAnsi="Calibri" w:cs="Calibri"/>
                <w:color w:val="000000"/>
                <w:sz w:val="18"/>
                <w:szCs w:val="18"/>
                <w:lang w:eastAsia="tr-TR"/>
              </w:rPr>
              <w:t xml:space="preserve">  </w:t>
            </w:r>
            <w:r w:rsidRPr="00CB1AC9">
              <w:rPr>
                <w:rFonts w:ascii="Calibri" w:eastAsia="Times New Roman" w:hAnsi="Calibri" w:cs="Calibri"/>
                <w:color w:val="000000"/>
                <w:sz w:val="18"/>
                <w:szCs w:val="18"/>
                <w:lang w:eastAsia="tr-TR"/>
              </w:rPr>
              <w:lastRenderedPageBreak/>
              <w:t>Ücretler (Malzeme ve işçilik)</w:t>
            </w:r>
          </w:p>
        </w:tc>
        <w:tc>
          <w:tcPr>
            <w:tcW w:w="0" w:type="auto"/>
            <w:tcBorders>
              <w:top w:val="nil"/>
              <w:left w:val="nil"/>
              <w:bottom w:val="nil"/>
              <w:right w:val="nil"/>
            </w:tcBorders>
            <w:shd w:val="clear" w:color="auto" w:fill="auto"/>
            <w:noWrap/>
            <w:vAlign w:val="center"/>
            <w:hideMark/>
          </w:tcPr>
          <w:p w14:paraId="1DE5B94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lastRenderedPageBreak/>
              <w:t>1,0732</w:t>
            </w:r>
          </w:p>
        </w:tc>
        <w:tc>
          <w:tcPr>
            <w:tcW w:w="0" w:type="auto"/>
            <w:tcBorders>
              <w:top w:val="nil"/>
              <w:left w:val="double" w:sz="6" w:space="0" w:color="auto"/>
              <w:bottom w:val="nil"/>
              <w:right w:val="nil"/>
            </w:tcBorders>
            <w:shd w:val="clear" w:color="auto" w:fill="auto"/>
            <w:noWrap/>
            <w:vAlign w:val="center"/>
            <w:hideMark/>
          </w:tcPr>
          <w:p w14:paraId="110182FB"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020A94C7"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Çay</w:t>
            </w:r>
          </w:p>
        </w:tc>
        <w:tc>
          <w:tcPr>
            <w:tcW w:w="0" w:type="auto"/>
            <w:tcBorders>
              <w:top w:val="nil"/>
              <w:left w:val="nil"/>
              <w:bottom w:val="nil"/>
              <w:right w:val="nil"/>
            </w:tcBorders>
            <w:shd w:val="clear" w:color="auto" w:fill="auto"/>
            <w:noWrap/>
            <w:vAlign w:val="center"/>
            <w:hideMark/>
          </w:tcPr>
          <w:p w14:paraId="6AFA559B"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1,7116</w:t>
            </w:r>
          </w:p>
        </w:tc>
      </w:tr>
      <w:tr w:rsidR="000848AB" w:rsidRPr="00CB1AC9" w14:paraId="6B318EDB"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0F3F5B5B"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16</w:t>
            </w:r>
          </w:p>
        </w:tc>
        <w:tc>
          <w:tcPr>
            <w:tcW w:w="0" w:type="auto"/>
            <w:tcBorders>
              <w:top w:val="nil"/>
              <w:left w:val="nil"/>
              <w:bottom w:val="nil"/>
              <w:right w:val="nil"/>
            </w:tcBorders>
            <w:shd w:val="clear" w:color="auto" w:fill="auto"/>
            <w:noWrap/>
            <w:vAlign w:val="center"/>
            <w:hideMark/>
          </w:tcPr>
          <w:p w14:paraId="0CA06CA8"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1110102</w:t>
            </w:r>
          </w:p>
        </w:tc>
        <w:tc>
          <w:tcPr>
            <w:tcW w:w="0" w:type="auto"/>
            <w:tcBorders>
              <w:top w:val="nil"/>
              <w:left w:val="nil"/>
              <w:bottom w:val="nil"/>
              <w:right w:val="nil"/>
            </w:tcBorders>
            <w:shd w:val="clear" w:color="auto" w:fill="auto"/>
            <w:noWrap/>
            <w:vAlign w:val="center"/>
            <w:hideMark/>
          </w:tcPr>
          <w:p w14:paraId="01751E29"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Hazır Yemekler (Pilav, Kuru Fasulye)</w:t>
            </w:r>
          </w:p>
        </w:tc>
        <w:tc>
          <w:tcPr>
            <w:tcW w:w="0" w:type="auto"/>
            <w:tcBorders>
              <w:top w:val="nil"/>
              <w:left w:val="nil"/>
              <w:bottom w:val="nil"/>
              <w:right w:val="nil"/>
            </w:tcBorders>
            <w:shd w:val="clear" w:color="auto" w:fill="auto"/>
            <w:noWrap/>
            <w:vAlign w:val="center"/>
            <w:hideMark/>
          </w:tcPr>
          <w:p w14:paraId="0512B60F"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1,0039</w:t>
            </w:r>
          </w:p>
        </w:tc>
        <w:tc>
          <w:tcPr>
            <w:tcW w:w="0" w:type="auto"/>
            <w:tcBorders>
              <w:top w:val="nil"/>
              <w:left w:val="double" w:sz="6" w:space="0" w:color="auto"/>
              <w:bottom w:val="nil"/>
              <w:right w:val="nil"/>
            </w:tcBorders>
            <w:shd w:val="clear" w:color="auto" w:fill="auto"/>
            <w:noWrap/>
            <w:vAlign w:val="center"/>
            <w:hideMark/>
          </w:tcPr>
          <w:p w14:paraId="39DF028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3B714A19"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İnternet Ücreti</w:t>
            </w:r>
          </w:p>
        </w:tc>
        <w:tc>
          <w:tcPr>
            <w:tcW w:w="0" w:type="auto"/>
            <w:tcBorders>
              <w:top w:val="nil"/>
              <w:left w:val="nil"/>
              <w:bottom w:val="nil"/>
              <w:right w:val="nil"/>
            </w:tcBorders>
            <w:shd w:val="clear" w:color="auto" w:fill="auto"/>
            <w:noWrap/>
            <w:vAlign w:val="center"/>
            <w:hideMark/>
          </w:tcPr>
          <w:p w14:paraId="0434732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1,4408</w:t>
            </w:r>
          </w:p>
        </w:tc>
      </w:tr>
      <w:tr w:rsidR="000848AB" w:rsidRPr="00CB1AC9" w14:paraId="56F478D3"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6742478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17</w:t>
            </w:r>
          </w:p>
        </w:tc>
        <w:tc>
          <w:tcPr>
            <w:tcW w:w="0" w:type="auto"/>
            <w:tcBorders>
              <w:top w:val="nil"/>
              <w:left w:val="nil"/>
              <w:bottom w:val="nil"/>
              <w:right w:val="nil"/>
            </w:tcBorders>
            <w:shd w:val="clear" w:color="auto" w:fill="auto"/>
            <w:noWrap/>
            <w:vAlign w:val="center"/>
            <w:hideMark/>
          </w:tcPr>
          <w:p w14:paraId="74BF6D3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1231001</w:t>
            </w:r>
          </w:p>
        </w:tc>
        <w:tc>
          <w:tcPr>
            <w:tcW w:w="0" w:type="auto"/>
            <w:tcBorders>
              <w:top w:val="nil"/>
              <w:left w:val="nil"/>
              <w:bottom w:val="nil"/>
              <w:right w:val="nil"/>
            </w:tcBorders>
            <w:shd w:val="clear" w:color="auto" w:fill="auto"/>
            <w:noWrap/>
            <w:vAlign w:val="center"/>
            <w:hideMark/>
          </w:tcPr>
          <w:p w14:paraId="6ECCFEDD"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Mücevher (Altın)</w:t>
            </w:r>
          </w:p>
        </w:tc>
        <w:tc>
          <w:tcPr>
            <w:tcW w:w="0" w:type="auto"/>
            <w:tcBorders>
              <w:top w:val="nil"/>
              <w:left w:val="nil"/>
              <w:bottom w:val="nil"/>
              <w:right w:val="nil"/>
            </w:tcBorders>
            <w:shd w:val="clear" w:color="auto" w:fill="auto"/>
            <w:noWrap/>
            <w:vAlign w:val="center"/>
            <w:hideMark/>
          </w:tcPr>
          <w:p w14:paraId="495A4D1C"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1,0015</w:t>
            </w:r>
          </w:p>
        </w:tc>
        <w:tc>
          <w:tcPr>
            <w:tcW w:w="0" w:type="auto"/>
            <w:tcBorders>
              <w:top w:val="nil"/>
              <w:left w:val="double" w:sz="6" w:space="0" w:color="auto"/>
              <w:bottom w:val="nil"/>
              <w:right w:val="nil"/>
            </w:tcBorders>
            <w:shd w:val="clear" w:color="auto" w:fill="auto"/>
            <w:noWrap/>
            <w:vAlign w:val="center"/>
            <w:hideMark/>
          </w:tcPr>
          <w:p w14:paraId="284D098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2E728E01"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İlaçlar</w:t>
            </w:r>
          </w:p>
        </w:tc>
        <w:tc>
          <w:tcPr>
            <w:tcW w:w="0" w:type="auto"/>
            <w:tcBorders>
              <w:top w:val="nil"/>
              <w:left w:val="nil"/>
              <w:bottom w:val="nil"/>
              <w:right w:val="nil"/>
            </w:tcBorders>
            <w:shd w:val="clear" w:color="auto" w:fill="auto"/>
            <w:noWrap/>
            <w:vAlign w:val="center"/>
            <w:hideMark/>
          </w:tcPr>
          <w:p w14:paraId="7BBE84AA"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1,3648</w:t>
            </w:r>
          </w:p>
        </w:tc>
      </w:tr>
      <w:tr w:rsidR="000848AB" w:rsidRPr="00CB1AC9" w14:paraId="3E36D6B8"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7BCC1549"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18</w:t>
            </w:r>
          </w:p>
        </w:tc>
        <w:tc>
          <w:tcPr>
            <w:tcW w:w="0" w:type="auto"/>
            <w:tcBorders>
              <w:top w:val="nil"/>
              <w:left w:val="nil"/>
              <w:bottom w:val="nil"/>
              <w:right w:val="nil"/>
            </w:tcBorders>
            <w:shd w:val="clear" w:color="auto" w:fill="auto"/>
            <w:noWrap/>
            <w:vAlign w:val="center"/>
            <w:hideMark/>
          </w:tcPr>
          <w:p w14:paraId="5F597B2B"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820001</w:t>
            </w:r>
          </w:p>
        </w:tc>
        <w:tc>
          <w:tcPr>
            <w:tcW w:w="0" w:type="auto"/>
            <w:tcBorders>
              <w:top w:val="nil"/>
              <w:left w:val="nil"/>
              <w:bottom w:val="nil"/>
              <w:right w:val="nil"/>
            </w:tcBorders>
            <w:shd w:val="clear" w:color="auto" w:fill="auto"/>
            <w:noWrap/>
            <w:vAlign w:val="center"/>
            <w:hideMark/>
          </w:tcPr>
          <w:p w14:paraId="06D6FEF6"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Telefon Ekipmanları (Cep Telefonu)</w:t>
            </w:r>
          </w:p>
        </w:tc>
        <w:tc>
          <w:tcPr>
            <w:tcW w:w="0" w:type="auto"/>
            <w:tcBorders>
              <w:top w:val="nil"/>
              <w:left w:val="nil"/>
              <w:bottom w:val="nil"/>
              <w:right w:val="nil"/>
            </w:tcBorders>
            <w:shd w:val="clear" w:color="auto" w:fill="auto"/>
            <w:noWrap/>
            <w:vAlign w:val="center"/>
            <w:hideMark/>
          </w:tcPr>
          <w:p w14:paraId="00FFCAC9"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0,9232</w:t>
            </w:r>
          </w:p>
        </w:tc>
        <w:tc>
          <w:tcPr>
            <w:tcW w:w="0" w:type="auto"/>
            <w:tcBorders>
              <w:top w:val="nil"/>
              <w:left w:val="double" w:sz="6" w:space="0" w:color="auto"/>
              <w:bottom w:val="nil"/>
              <w:right w:val="nil"/>
            </w:tcBorders>
            <w:shd w:val="clear" w:color="auto" w:fill="auto"/>
            <w:noWrap/>
            <w:vAlign w:val="center"/>
            <w:hideMark/>
          </w:tcPr>
          <w:p w14:paraId="701322F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29311C13"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Ekmekarası Yiyecekler (Döner)</w:t>
            </w:r>
          </w:p>
        </w:tc>
        <w:tc>
          <w:tcPr>
            <w:tcW w:w="0" w:type="auto"/>
            <w:tcBorders>
              <w:top w:val="nil"/>
              <w:left w:val="nil"/>
              <w:bottom w:val="nil"/>
              <w:right w:val="nil"/>
            </w:tcBorders>
            <w:shd w:val="clear" w:color="auto" w:fill="auto"/>
            <w:noWrap/>
            <w:vAlign w:val="center"/>
            <w:hideMark/>
          </w:tcPr>
          <w:p w14:paraId="5C0EC8B6"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1,3072</w:t>
            </w:r>
          </w:p>
        </w:tc>
      </w:tr>
      <w:tr w:rsidR="000848AB" w:rsidRPr="00CB1AC9" w14:paraId="3EA7483E" w14:textId="77777777" w:rsidTr="00616907">
        <w:trPr>
          <w:trHeight w:val="300"/>
          <w:jc w:val="center"/>
        </w:trPr>
        <w:tc>
          <w:tcPr>
            <w:tcW w:w="0" w:type="auto"/>
            <w:tcBorders>
              <w:top w:val="nil"/>
              <w:left w:val="nil"/>
              <w:bottom w:val="nil"/>
              <w:right w:val="nil"/>
            </w:tcBorders>
            <w:shd w:val="clear" w:color="auto" w:fill="auto"/>
            <w:noWrap/>
            <w:vAlign w:val="center"/>
            <w:hideMark/>
          </w:tcPr>
          <w:p w14:paraId="58D81A33"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19</w:t>
            </w:r>
          </w:p>
        </w:tc>
        <w:tc>
          <w:tcPr>
            <w:tcW w:w="0" w:type="auto"/>
            <w:tcBorders>
              <w:top w:val="nil"/>
              <w:left w:val="nil"/>
              <w:bottom w:val="nil"/>
              <w:right w:val="nil"/>
            </w:tcBorders>
            <w:shd w:val="clear" w:color="auto" w:fill="auto"/>
            <w:noWrap/>
            <w:vAlign w:val="center"/>
            <w:hideMark/>
          </w:tcPr>
          <w:p w14:paraId="7571E9B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112401</w:t>
            </w:r>
          </w:p>
        </w:tc>
        <w:tc>
          <w:tcPr>
            <w:tcW w:w="0" w:type="auto"/>
            <w:tcBorders>
              <w:top w:val="nil"/>
              <w:left w:val="nil"/>
              <w:bottom w:val="nil"/>
              <w:right w:val="nil"/>
            </w:tcBorders>
            <w:shd w:val="clear" w:color="auto" w:fill="auto"/>
            <w:noWrap/>
            <w:vAlign w:val="center"/>
            <w:hideMark/>
          </w:tcPr>
          <w:p w14:paraId="2E1F4355"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Kuzu Eti</w:t>
            </w:r>
          </w:p>
        </w:tc>
        <w:tc>
          <w:tcPr>
            <w:tcW w:w="0" w:type="auto"/>
            <w:tcBorders>
              <w:top w:val="nil"/>
              <w:left w:val="nil"/>
              <w:bottom w:val="nil"/>
              <w:right w:val="nil"/>
            </w:tcBorders>
            <w:shd w:val="clear" w:color="auto" w:fill="auto"/>
            <w:noWrap/>
            <w:vAlign w:val="center"/>
            <w:hideMark/>
          </w:tcPr>
          <w:p w14:paraId="0066DC7D"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0,915</w:t>
            </w:r>
            <w:r w:rsidR="00E55C70" w:rsidRPr="00CB1AC9">
              <w:rPr>
                <w:rFonts w:ascii="Calibri" w:eastAsia="Times New Roman" w:hAnsi="Calibri" w:cs="Calibri"/>
                <w:color w:val="000000"/>
                <w:sz w:val="18"/>
                <w:szCs w:val="18"/>
                <w:lang w:eastAsia="tr-TR"/>
              </w:rPr>
              <w:t>0</w:t>
            </w:r>
          </w:p>
        </w:tc>
        <w:tc>
          <w:tcPr>
            <w:tcW w:w="0" w:type="auto"/>
            <w:tcBorders>
              <w:top w:val="nil"/>
              <w:left w:val="double" w:sz="6" w:space="0" w:color="auto"/>
              <w:bottom w:val="nil"/>
              <w:right w:val="nil"/>
            </w:tcBorders>
            <w:shd w:val="clear" w:color="auto" w:fill="auto"/>
            <w:noWrap/>
            <w:vAlign w:val="center"/>
            <w:hideMark/>
          </w:tcPr>
          <w:p w14:paraId="05255B44"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nil"/>
              <w:right w:val="nil"/>
            </w:tcBorders>
            <w:shd w:val="clear" w:color="auto" w:fill="auto"/>
            <w:noWrap/>
            <w:vAlign w:val="center"/>
            <w:hideMark/>
          </w:tcPr>
          <w:p w14:paraId="052AE77F"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Domates</w:t>
            </w:r>
          </w:p>
        </w:tc>
        <w:tc>
          <w:tcPr>
            <w:tcW w:w="0" w:type="auto"/>
            <w:tcBorders>
              <w:top w:val="nil"/>
              <w:left w:val="nil"/>
              <w:bottom w:val="nil"/>
              <w:right w:val="nil"/>
            </w:tcBorders>
            <w:shd w:val="clear" w:color="auto" w:fill="auto"/>
            <w:noWrap/>
            <w:vAlign w:val="center"/>
            <w:hideMark/>
          </w:tcPr>
          <w:p w14:paraId="59FF9FEE"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1,2251</w:t>
            </w:r>
          </w:p>
        </w:tc>
      </w:tr>
      <w:tr w:rsidR="000848AB" w:rsidRPr="00CB1AC9" w14:paraId="68C6B4A5" w14:textId="77777777" w:rsidTr="00616907">
        <w:trPr>
          <w:trHeight w:val="315"/>
          <w:jc w:val="center"/>
        </w:trPr>
        <w:tc>
          <w:tcPr>
            <w:tcW w:w="0" w:type="auto"/>
            <w:tcBorders>
              <w:top w:val="nil"/>
              <w:left w:val="nil"/>
              <w:bottom w:val="single" w:sz="8" w:space="0" w:color="auto"/>
              <w:right w:val="nil"/>
            </w:tcBorders>
            <w:shd w:val="clear" w:color="auto" w:fill="auto"/>
            <w:noWrap/>
            <w:vAlign w:val="center"/>
            <w:hideMark/>
          </w:tcPr>
          <w:p w14:paraId="328B42FF"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20</w:t>
            </w:r>
          </w:p>
        </w:tc>
        <w:tc>
          <w:tcPr>
            <w:tcW w:w="0" w:type="auto"/>
            <w:tcBorders>
              <w:top w:val="nil"/>
              <w:left w:val="nil"/>
              <w:bottom w:val="single" w:sz="8" w:space="0" w:color="auto"/>
              <w:right w:val="nil"/>
            </w:tcBorders>
            <w:shd w:val="clear" w:color="auto" w:fill="auto"/>
            <w:noWrap/>
            <w:vAlign w:val="center"/>
            <w:hideMark/>
          </w:tcPr>
          <w:p w14:paraId="23960DA0"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511301</w:t>
            </w:r>
          </w:p>
        </w:tc>
        <w:tc>
          <w:tcPr>
            <w:tcW w:w="0" w:type="auto"/>
            <w:tcBorders>
              <w:top w:val="nil"/>
              <w:left w:val="nil"/>
              <w:bottom w:val="single" w:sz="8" w:space="0" w:color="auto"/>
              <w:right w:val="nil"/>
            </w:tcBorders>
            <w:shd w:val="clear" w:color="auto" w:fill="auto"/>
            <w:noWrap/>
            <w:vAlign w:val="center"/>
            <w:hideMark/>
          </w:tcPr>
          <w:p w14:paraId="4E95768F" w14:textId="77777777" w:rsidR="00616907" w:rsidRPr="00CB1AC9" w:rsidRDefault="00616907" w:rsidP="00692F42">
            <w:pPr>
              <w:spacing w:before="120" w:after="0" w:line="240" w:lineRule="auto"/>
              <w:ind w:firstLineChars="100" w:firstLine="180"/>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Oturma Odası Takımı</w:t>
            </w:r>
          </w:p>
        </w:tc>
        <w:tc>
          <w:tcPr>
            <w:tcW w:w="0" w:type="auto"/>
            <w:tcBorders>
              <w:top w:val="nil"/>
              <w:left w:val="nil"/>
              <w:bottom w:val="single" w:sz="8" w:space="0" w:color="auto"/>
              <w:right w:val="nil"/>
            </w:tcBorders>
            <w:shd w:val="clear" w:color="auto" w:fill="auto"/>
            <w:noWrap/>
            <w:vAlign w:val="center"/>
            <w:hideMark/>
          </w:tcPr>
          <w:p w14:paraId="56F23812"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0,8945</w:t>
            </w:r>
          </w:p>
        </w:tc>
        <w:tc>
          <w:tcPr>
            <w:tcW w:w="0" w:type="auto"/>
            <w:tcBorders>
              <w:top w:val="nil"/>
              <w:left w:val="double" w:sz="6" w:space="0" w:color="auto"/>
              <w:bottom w:val="single" w:sz="8" w:space="0" w:color="auto"/>
              <w:right w:val="nil"/>
            </w:tcBorders>
            <w:shd w:val="clear" w:color="auto" w:fill="auto"/>
            <w:noWrap/>
            <w:vAlign w:val="center"/>
            <w:hideMark/>
          </w:tcPr>
          <w:p w14:paraId="255DE880"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 </w:t>
            </w:r>
          </w:p>
        </w:tc>
        <w:tc>
          <w:tcPr>
            <w:tcW w:w="0" w:type="auto"/>
            <w:tcBorders>
              <w:top w:val="nil"/>
              <w:left w:val="nil"/>
              <w:bottom w:val="single" w:sz="8" w:space="0" w:color="auto"/>
              <w:right w:val="nil"/>
            </w:tcBorders>
            <w:shd w:val="clear" w:color="auto" w:fill="auto"/>
            <w:noWrap/>
            <w:vAlign w:val="center"/>
            <w:hideMark/>
          </w:tcPr>
          <w:p w14:paraId="1EAD47CD" w14:textId="77777777" w:rsidR="00616907" w:rsidRPr="00CB1AC9" w:rsidRDefault="00616907" w:rsidP="00692F42">
            <w:pPr>
              <w:spacing w:before="120" w:after="0" w:line="240" w:lineRule="auto"/>
              <w:rPr>
                <w:rFonts w:ascii="Calibri" w:eastAsia="Times New Roman" w:hAnsi="Calibri" w:cs="Calibri"/>
                <w:b/>
                <w:bCs/>
                <w:color w:val="000000"/>
                <w:sz w:val="18"/>
                <w:szCs w:val="18"/>
                <w:lang w:eastAsia="tr-TR"/>
              </w:rPr>
            </w:pPr>
            <w:r w:rsidRPr="00CB1AC9">
              <w:rPr>
                <w:rFonts w:ascii="Calibri" w:eastAsia="Times New Roman" w:hAnsi="Calibri" w:cs="Calibri"/>
                <w:b/>
                <w:bCs/>
                <w:color w:val="000000"/>
                <w:sz w:val="18"/>
                <w:szCs w:val="18"/>
                <w:lang w:eastAsia="tr-TR"/>
              </w:rPr>
              <w:t>Çamaşır İçin Temizlik ve Bakım Ürünleri</w:t>
            </w:r>
          </w:p>
        </w:tc>
        <w:tc>
          <w:tcPr>
            <w:tcW w:w="0" w:type="auto"/>
            <w:tcBorders>
              <w:top w:val="nil"/>
              <w:left w:val="nil"/>
              <w:bottom w:val="single" w:sz="8" w:space="0" w:color="auto"/>
              <w:right w:val="nil"/>
            </w:tcBorders>
            <w:shd w:val="clear" w:color="auto" w:fill="auto"/>
            <w:noWrap/>
            <w:vAlign w:val="center"/>
            <w:hideMark/>
          </w:tcPr>
          <w:p w14:paraId="78A83A04" w14:textId="77777777" w:rsidR="00616907" w:rsidRPr="00CB1AC9" w:rsidRDefault="00616907" w:rsidP="00692F42">
            <w:pPr>
              <w:spacing w:before="120" w:after="0" w:line="240" w:lineRule="auto"/>
              <w:rPr>
                <w:rFonts w:ascii="Calibri" w:eastAsia="Times New Roman" w:hAnsi="Calibri" w:cs="Calibri"/>
                <w:color w:val="000000"/>
                <w:sz w:val="18"/>
                <w:szCs w:val="18"/>
                <w:lang w:eastAsia="tr-TR"/>
              </w:rPr>
            </w:pPr>
            <w:r w:rsidRPr="00CB1AC9">
              <w:rPr>
                <w:rFonts w:ascii="Calibri" w:eastAsia="Times New Roman" w:hAnsi="Calibri" w:cs="Calibri"/>
                <w:color w:val="000000"/>
                <w:sz w:val="18"/>
                <w:szCs w:val="18"/>
                <w:lang w:eastAsia="tr-TR"/>
              </w:rPr>
              <w:t>1,2051</w:t>
            </w:r>
          </w:p>
        </w:tc>
      </w:tr>
    </w:tbl>
    <w:p w14:paraId="2A0D0E43" w14:textId="77777777" w:rsidR="001A6AF9" w:rsidRPr="00CB1AC9" w:rsidRDefault="001A6AF9" w:rsidP="00692F42">
      <w:pPr>
        <w:pStyle w:val="bbc-bm53ic"/>
        <w:shd w:val="clear" w:color="auto" w:fill="FDFDFD"/>
        <w:spacing w:before="120" w:beforeAutospacing="0" w:after="0" w:afterAutospacing="0"/>
        <w:jc w:val="both"/>
        <w:rPr>
          <w:rFonts w:ascii="Calibri" w:hAnsi="Calibri" w:cs="Calibri"/>
          <w:b/>
          <w:i/>
          <w:sz w:val="18"/>
          <w:szCs w:val="18"/>
        </w:rPr>
      </w:pPr>
    </w:p>
    <w:p w14:paraId="51E8DE88" w14:textId="7AE03BA9" w:rsidR="006E1637" w:rsidRPr="00CB1AC9" w:rsidRDefault="006E1637" w:rsidP="00692F42">
      <w:pPr>
        <w:pStyle w:val="bbc-bm53ic"/>
        <w:shd w:val="clear" w:color="auto" w:fill="FDFDFD"/>
        <w:spacing w:before="120" w:beforeAutospacing="0" w:after="0" w:afterAutospacing="0"/>
        <w:jc w:val="both"/>
        <w:rPr>
          <w:rFonts w:ascii="Calibri" w:hAnsi="Calibri" w:cs="Calibri"/>
        </w:rPr>
      </w:pPr>
      <w:r w:rsidRPr="00CB1AC9">
        <w:rPr>
          <w:rFonts w:ascii="Calibri" w:hAnsi="Calibri" w:cs="Calibri"/>
        </w:rPr>
        <w:t>TÜİK Enflasyon sepetinde ve BES sepetinde yer alan en ağırlıklı ilk 20 maddeyi karşılaştırdığımızda TÜİK sepetinde</w:t>
      </w:r>
      <w:r w:rsidR="0041419D" w:rsidRPr="00CB1AC9">
        <w:rPr>
          <w:rFonts w:ascii="Calibri" w:hAnsi="Calibri" w:cs="Calibri"/>
        </w:rPr>
        <w:t xml:space="preserve"> ilk sırada</w:t>
      </w:r>
      <w:r w:rsidR="00692F42" w:rsidRPr="00CB1AC9">
        <w:rPr>
          <w:rFonts w:ascii="Calibri" w:hAnsi="Calibri" w:cs="Calibri"/>
        </w:rPr>
        <w:t xml:space="preserve"> </w:t>
      </w:r>
      <w:r w:rsidRPr="00CB1AC9">
        <w:rPr>
          <w:rFonts w:ascii="Calibri" w:hAnsi="Calibri" w:cs="Calibri"/>
        </w:rPr>
        <w:t xml:space="preserve">Otomobil varken Kamu Emekçilerinin enflasyon sepetinde </w:t>
      </w:r>
      <w:r w:rsidR="0041419D" w:rsidRPr="00CB1AC9">
        <w:rPr>
          <w:rFonts w:ascii="Calibri" w:hAnsi="Calibri" w:cs="Calibri"/>
        </w:rPr>
        <w:t>temel tüketim maddesi ekmek var</w:t>
      </w:r>
      <w:r w:rsidRPr="00CB1AC9">
        <w:rPr>
          <w:rFonts w:ascii="Calibri" w:hAnsi="Calibri" w:cs="Calibri"/>
        </w:rPr>
        <w:t xml:space="preserve">. Ayrıca </w:t>
      </w:r>
      <w:r w:rsidR="001534FF" w:rsidRPr="00CB1AC9">
        <w:rPr>
          <w:rFonts w:ascii="Calibri" w:hAnsi="Calibri" w:cs="Calibri"/>
        </w:rPr>
        <w:t>mücevher, cep telefonu ve oturma odası takımı</w:t>
      </w:r>
      <w:r w:rsidRPr="00CB1AC9">
        <w:rPr>
          <w:rFonts w:ascii="Calibri" w:hAnsi="Calibri" w:cs="Calibri"/>
        </w:rPr>
        <w:t xml:space="preserve"> TÜİK sepetinde ilk sıralardayken bizde çok daha alt sıralarda</w:t>
      </w:r>
      <w:r w:rsidR="00B76DF0" w:rsidRPr="00CB1AC9">
        <w:rPr>
          <w:rFonts w:ascii="Calibri" w:hAnsi="Calibri" w:cs="Calibri"/>
        </w:rPr>
        <w:t xml:space="preserve"> yer aldığını buradan kamuoyu ile paylaşıyoruz</w:t>
      </w:r>
      <w:r w:rsidRPr="00CB1AC9">
        <w:rPr>
          <w:rFonts w:ascii="Calibri" w:hAnsi="Calibri" w:cs="Calibri"/>
        </w:rPr>
        <w:t>.</w:t>
      </w:r>
    </w:p>
    <w:p w14:paraId="0E1873AE" w14:textId="2655A022" w:rsidR="001C5D5C" w:rsidRPr="00CB1AC9" w:rsidRDefault="00692F42" w:rsidP="00692F42">
      <w:pPr>
        <w:pStyle w:val="bbc-bm53ic"/>
        <w:shd w:val="clear" w:color="auto" w:fill="FDFDFD"/>
        <w:spacing w:before="120" w:beforeAutospacing="0" w:after="0" w:afterAutospacing="0"/>
        <w:jc w:val="both"/>
        <w:rPr>
          <w:rFonts w:ascii="Calibri" w:hAnsi="Calibri" w:cs="Calibri"/>
          <w:b/>
          <w:bCs/>
        </w:rPr>
      </w:pPr>
      <w:r w:rsidRPr="00CB1AC9">
        <w:rPr>
          <w:rFonts w:ascii="Calibri" w:hAnsi="Calibri" w:cs="Calibri"/>
          <w:b/>
          <w:bCs/>
        </w:rPr>
        <w:t>Değerli Halkımız,</w:t>
      </w:r>
    </w:p>
    <w:p w14:paraId="40A0C663" w14:textId="09262C01" w:rsidR="00CB1AC9" w:rsidRPr="00CB1AC9" w:rsidRDefault="006D5C6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Elektrik ve doğalgaz zamlarının yanı sıra her gün akaryakıta yapılan zamların peşi sıra tüm tüketim maddelerin de görülen fahiş fiyat artışları biz </w:t>
      </w:r>
      <w:r w:rsidR="00B76DF0" w:rsidRPr="00CB1AC9">
        <w:rPr>
          <w:rFonts w:ascii="Calibri" w:hAnsi="Calibri" w:cs="Calibri"/>
        </w:rPr>
        <w:t>Kamu Emekçileri</w:t>
      </w:r>
      <w:r w:rsidRPr="00CB1AC9">
        <w:rPr>
          <w:rFonts w:ascii="Calibri" w:hAnsi="Calibri" w:cs="Calibri"/>
        </w:rPr>
        <w:t xml:space="preserve"> ve emeklileri günden güne yoksullaştırdığını sizlerin aracılığı ile kamuoyuna duyurmak için </w:t>
      </w:r>
      <w:r w:rsidRPr="00CB1AC9">
        <w:rPr>
          <w:rFonts w:ascii="Calibri" w:hAnsi="Calibri" w:cs="Calibri"/>
          <w:b/>
          <w:bCs/>
        </w:rPr>
        <w:t>Kamu Emekçilerinin Enflasyon Sepeti Araştırması’nı</w:t>
      </w:r>
      <w:r w:rsidRPr="00CB1AC9">
        <w:rPr>
          <w:rFonts w:ascii="Calibri" w:hAnsi="Calibri" w:cs="Calibri"/>
        </w:rPr>
        <w:t xml:space="preserve"> güncelledik.</w:t>
      </w:r>
    </w:p>
    <w:p w14:paraId="4A3A1B05" w14:textId="77777777" w:rsidR="00CB1AC9" w:rsidRPr="00CB1AC9" w:rsidRDefault="00CB1AC9" w:rsidP="00692F42">
      <w:pPr>
        <w:pStyle w:val="NormalWeb"/>
        <w:shd w:val="clear" w:color="auto" w:fill="FFFFFF"/>
        <w:spacing w:before="120" w:beforeAutospacing="0" w:after="0" w:afterAutospacing="0" w:line="170" w:lineRule="atLeast"/>
        <w:jc w:val="both"/>
        <w:rPr>
          <w:rFonts w:ascii="Calibri" w:hAnsi="Calibri" w:cs="Calibri"/>
        </w:rPr>
      </w:pPr>
    </w:p>
    <w:p w14:paraId="27A2E91E" w14:textId="77777777" w:rsidR="006D5C6D" w:rsidRPr="00CB1AC9" w:rsidRDefault="006D5C6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Şimdi sizlere araştırmamızdan bazı sonuçlar sunacağım.</w:t>
      </w:r>
    </w:p>
    <w:tbl>
      <w:tblPr>
        <w:tblW w:w="0" w:type="auto"/>
        <w:jc w:val="center"/>
        <w:tblCellMar>
          <w:left w:w="70" w:type="dxa"/>
          <w:right w:w="70" w:type="dxa"/>
        </w:tblCellMar>
        <w:tblLook w:val="04A0" w:firstRow="1" w:lastRow="0" w:firstColumn="1" w:lastColumn="0" w:noHBand="0" w:noVBand="1"/>
      </w:tblPr>
      <w:tblGrid>
        <w:gridCol w:w="4262"/>
        <w:gridCol w:w="2054"/>
        <w:gridCol w:w="938"/>
        <w:gridCol w:w="146"/>
      </w:tblGrid>
      <w:tr w:rsidR="00595604" w:rsidRPr="00CB1AC9" w14:paraId="721411B5" w14:textId="77777777" w:rsidTr="009A47B1">
        <w:trPr>
          <w:trHeight w:val="255"/>
          <w:jc w:val="center"/>
        </w:trPr>
        <w:tc>
          <w:tcPr>
            <w:tcW w:w="0" w:type="auto"/>
            <w:tcBorders>
              <w:top w:val="nil"/>
              <w:left w:val="nil"/>
              <w:bottom w:val="nil"/>
              <w:right w:val="nil"/>
            </w:tcBorders>
            <w:shd w:val="clear" w:color="auto" w:fill="auto"/>
            <w:noWrap/>
            <w:vAlign w:val="bottom"/>
            <w:hideMark/>
          </w:tcPr>
          <w:p w14:paraId="2FD5DDBF" w14:textId="77777777" w:rsidR="00595604" w:rsidRPr="00CB1AC9" w:rsidRDefault="00595604" w:rsidP="00692F42">
            <w:pPr>
              <w:spacing w:before="120" w:after="0" w:line="240" w:lineRule="auto"/>
              <w:rPr>
                <w:rFonts w:ascii="Calibri" w:eastAsia="Times New Roman" w:hAnsi="Calibri" w:cs="Calibri"/>
                <w:sz w:val="24"/>
                <w:szCs w:val="24"/>
                <w:lang w:eastAsia="tr-TR"/>
              </w:rPr>
            </w:pPr>
          </w:p>
        </w:tc>
        <w:tc>
          <w:tcPr>
            <w:tcW w:w="0" w:type="auto"/>
            <w:gridSpan w:val="2"/>
            <w:tcBorders>
              <w:top w:val="nil"/>
              <w:left w:val="nil"/>
              <w:bottom w:val="nil"/>
              <w:right w:val="nil"/>
            </w:tcBorders>
            <w:shd w:val="clear" w:color="auto" w:fill="auto"/>
            <w:noWrap/>
            <w:vAlign w:val="bottom"/>
            <w:hideMark/>
          </w:tcPr>
          <w:p w14:paraId="3AA8A48E" w14:textId="77777777" w:rsidR="00595604" w:rsidRPr="00CB1AC9" w:rsidRDefault="00595604" w:rsidP="00692F42">
            <w:pPr>
              <w:spacing w:before="120" w:after="0" w:line="240" w:lineRule="auto"/>
              <w:jc w:val="center"/>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TÜFE ANA GRUP AĞIRLIKLARI</w:t>
            </w:r>
          </w:p>
        </w:tc>
        <w:tc>
          <w:tcPr>
            <w:tcW w:w="0" w:type="auto"/>
            <w:tcBorders>
              <w:top w:val="nil"/>
              <w:left w:val="nil"/>
              <w:bottom w:val="nil"/>
              <w:right w:val="nil"/>
            </w:tcBorders>
            <w:shd w:val="clear" w:color="auto" w:fill="auto"/>
            <w:noWrap/>
            <w:vAlign w:val="bottom"/>
            <w:hideMark/>
          </w:tcPr>
          <w:p w14:paraId="72BDAFF4" w14:textId="77777777" w:rsidR="00595604" w:rsidRPr="00CB1AC9" w:rsidRDefault="00595604" w:rsidP="00692F42">
            <w:pPr>
              <w:spacing w:before="120" w:after="0" w:line="240" w:lineRule="auto"/>
              <w:jc w:val="center"/>
              <w:rPr>
                <w:rFonts w:ascii="Calibri" w:eastAsia="Times New Roman" w:hAnsi="Calibri" w:cs="Calibri"/>
                <w:sz w:val="24"/>
                <w:szCs w:val="24"/>
                <w:lang w:eastAsia="tr-TR"/>
              </w:rPr>
            </w:pPr>
          </w:p>
        </w:tc>
      </w:tr>
      <w:tr w:rsidR="00595604" w:rsidRPr="00CB1AC9" w14:paraId="31B89CD7"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06F84684" w14:textId="77777777" w:rsidR="00595604" w:rsidRPr="00CB1AC9" w:rsidRDefault="00595604" w:rsidP="00692F42">
            <w:pPr>
              <w:spacing w:before="120" w:after="0" w:line="240" w:lineRule="auto"/>
              <w:rPr>
                <w:rFonts w:ascii="Calibri" w:eastAsia="Times New Roman" w:hAnsi="Calibri" w:cs="Calibri"/>
                <w:sz w:val="24"/>
                <w:szCs w:val="24"/>
                <w:lang w:eastAsia="tr-TR"/>
              </w:rPr>
            </w:pPr>
          </w:p>
        </w:tc>
        <w:tc>
          <w:tcPr>
            <w:tcW w:w="1504" w:type="dxa"/>
            <w:tcBorders>
              <w:top w:val="nil"/>
              <w:left w:val="nil"/>
              <w:bottom w:val="nil"/>
              <w:right w:val="nil"/>
            </w:tcBorders>
            <w:shd w:val="clear" w:color="auto" w:fill="auto"/>
            <w:noWrap/>
            <w:vAlign w:val="bottom"/>
            <w:hideMark/>
          </w:tcPr>
          <w:p w14:paraId="7DB5EFDF" w14:textId="77777777" w:rsidR="00595604" w:rsidRPr="00CB1AC9" w:rsidRDefault="0059560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 xml:space="preserve">TÜİK </w:t>
            </w:r>
          </w:p>
        </w:tc>
        <w:tc>
          <w:tcPr>
            <w:tcW w:w="0" w:type="auto"/>
            <w:tcBorders>
              <w:top w:val="nil"/>
              <w:left w:val="nil"/>
              <w:bottom w:val="nil"/>
              <w:right w:val="nil"/>
            </w:tcBorders>
            <w:shd w:val="clear" w:color="auto" w:fill="auto"/>
            <w:noWrap/>
            <w:vAlign w:val="bottom"/>
            <w:hideMark/>
          </w:tcPr>
          <w:p w14:paraId="47C02783" w14:textId="77777777" w:rsidR="00595604" w:rsidRPr="00CB1AC9" w:rsidRDefault="0059560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BES</w:t>
            </w:r>
          </w:p>
        </w:tc>
      </w:tr>
      <w:tr w:rsidR="00F07AF4" w:rsidRPr="00CB1AC9" w14:paraId="075EC146"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1265AC31"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Gıda ve alkolsüz içecekler</w:t>
            </w:r>
          </w:p>
        </w:tc>
        <w:tc>
          <w:tcPr>
            <w:tcW w:w="1504" w:type="dxa"/>
            <w:tcBorders>
              <w:top w:val="nil"/>
              <w:left w:val="nil"/>
              <w:bottom w:val="nil"/>
              <w:right w:val="nil"/>
            </w:tcBorders>
            <w:shd w:val="clear" w:color="auto" w:fill="auto"/>
            <w:noWrap/>
            <w:vAlign w:val="bottom"/>
            <w:hideMark/>
          </w:tcPr>
          <w:p w14:paraId="618B7D3C" w14:textId="2772F114"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25,32</w:t>
            </w:r>
          </w:p>
        </w:tc>
        <w:tc>
          <w:tcPr>
            <w:tcW w:w="0" w:type="auto"/>
            <w:tcBorders>
              <w:top w:val="nil"/>
              <w:left w:val="nil"/>
              <w:bottom w:val="nil"/>
              <w:right w:val="nil"/>
            </w:tcBorders>
            <w:shd w:val="clear" w:color="auto" w:fill="auto"/>
            <w:noWrap/>
            <w:vAlign w:val="bottom"/>
            <w:hideMark/>
          </w:tcPr>
          <w:p w14:paraId="3F5051CB"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50,44</w:t>
            </w:r>
          </w:p>
        </w:tc>
      </w:tr>
      <w:tr w:rsidR="00F07AF4" w:rsidRPr="00CB1AC9" w14:paraId="7F63597A"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59295CD1"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Alkollü içecekler ve tütün</w:t>
            </w:r>
          </w:p>
        </w:tc>
        <w:tc>
          <w:tcPr>
            <w:tcW w:w="1504" w:type="dxa"/>
            <w:tcBorders>
              <w:top w:val="nil"/>
              <w:left w:val="nil"/>
              <w:bottom w:val="nil"/>
              <w:right w:val="nil"/>
            </w:tcBorders>
            <w:shd w:val="clear" w:color="auto" w:fill="auto"/>
            <w:noWrap/>
            <w:vAlign w:val="bottom"/>
            <w:hideMark/>
          </w:tcPr>
          <w:p w14:paraId="22DA9538"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4,31</w:t>
            </w:r>
          </w:p>
        </w:tc>
        <w:tc>
          <w:tcPr>
            <w:tcW w:w="0" w:type="auto"/>
            <w:tcBorders>
              <w:top w:val="nil"/>
              <w:left w:val="nil"/>
              <w:bottom w:val="nil"/>
              <w:right w:val="nil"/>
            </w:tcBorders>
            <w:shd w:val="clear" w:color="auto" w:fill="auto"/>
            <w:noWrap/>
            <w:vAlign w:val="bottom"/>
            <w:hideMark/>
          </w:tcPr>
          <w:p w14:paraId="369B5046"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2,89</w:t>
            </w:r>
          </w:p>
        </w:tc>
      </w:tr>
      <w:tr w:rsidR="00F07AF4" w:rsidRPr="00CB1AC9" w14:paraId="3B1A68EB"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216CAB89"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Giyim ve ayakkabı</w:t>
            </w:r>
          </w:p>
        </w:tc>
        <w:tc>
          <w:tcPr>
            <w:tcW w:w="1504" w:type="dxa"/>
            <w:tcBorders>
              <w:top w:val="nil"/>
              <w:left w:val="nil"/>
              <w:bottom w:val="nil"/>
              <w:right w:val="nil"/>
            </w:tcBorders>
            <w:shd w:val="clear" w:color="auto" w:fill="auto"/>
            <w:noWrap/>
            <w:vAlign w:val="bottom"/>
            <w:hideMark/>
          </w:tcPr>
          <w:p w14:paraId="60FD7751"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6,42</w:t>
            </w:r>
          </w:p>
        </w:tc>
        <w:tc>
          <w:tcPr>
            <w:tcW w:w="0" w:type="auto"/>
            <w:tcBorders>
              <w:top w:val="nil"/>
              <w:left w:val="nil"/>
              <w:bottom w:val="nil"/>
              <w:right w:val="nil"/>
            </w:tcBorders>
            <w:shd w:val="clear" w:color="auto" w:fill="auto"/>
            <w:noWrap/>
            <w:vAlign w:val="bottom"/>
            <w:hideMark/>
          </w:tcPr>
          <w:p w14:paraId="76D74261"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0,94</w:t>
            </w:r>
          </w:p>
        </w:tc>
      </w:tr>
      <w:tr w:rsidR="00F07AF4" w:rsidRPr="00CB1AC9" w14:paraId="235E9488"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7F37C593"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Konut, su, elektrik, gaz ve diğer yakıtlar</w:t>
            </w:r>
          </w:p>
        </w:tc>
        <w:tc>
          <w:tcPr>
            <w:tcW w:w="1504" w:type="dxa"/>
            <w:tcBorders>
              <w:top w:val="nil"/>
              <w:left w:val="nil"/>
              <w:bottom w:val="nil"/>
              <w:right w:val="nil"/>
            </w:tcBorders>
            <w:shd w:val="clear" w:color="auto" w:fill="auto"/>
            <w:noWrap/>
            <w:vAlign w:val="bottom"/>
            <w:hideMark/>
          </w:tcPr>
          <w:p w14:paraId="19A3A02D" w14:textId="1872D504"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14,12</w:t>
            </w:r>
          </w:p>
        </w:tc>
        <w:tc>
          <w:tcPr>
            <w:tcW w:w="0" w:type="auto"/>
            <w:tcBorders>
              <w:top w:val="nil"/>
              <w:left w:val="nil"/>
              <w:bottom w:val="nil"/>
              <w:right w:val="nil"/>
            </w:tcBorders>
            <w:shd w:val="clear" w:color="auto" w:fill="auto"/>
            <w:noWrap/>
            <w:vAlign w:val="bottom"/>
            <w:hideMark/>
          </w:tcPr>
          <w:p w14:paraId="354496EB"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18,41</w:t>
            </w:r>
          </w:p>
        </w:tc>
      </w:tr>
      <w:tr w:rsidR="00F07AF4" w:rsidRPr="00CB1AC9" w14:paraId="7481AEFB"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7E74F31A"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Mobilya, ev aletleri ve ev bakım hizmetleri</w:t>
            </w:r>
          </w:p>
        </w:tc>
        <w:tc>
          <w:tcPr>
            <w:tcW w:w="1504" w:type="dxa"/>
            <w:tcBorders>
              <w:top w:val="nil"/>
              <w:left w:val="nil"/>
              <w:bottom w:val="nil"/>
              <w:right w:val="nil"/>
            </w:tcBorders>
            <w:shd w:val="clear" w:color="auto" w:fill="auto"/>
            <w:noWrap/>
            <w:vAlign w:val="bottom"/>
            <w:hideMark/>
          </w:tcPr>
          <w:p w14:paraId="679F3A82" w14:textId="7F97588A"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8,86</w:t>
            </w:r>
          </w:p>
        </w:tc>
        <w:tc>
          <w:tcPr>
            <w:tcW w:w="0" w:type="auto"/>
            <w:tcBorders>
              <w:top w:val="nil"/>
              <w:left w:val="nil"/>
              <w:bottom w:val="nil"/>
              <w:right w:val="nil"/>
            </w:tcBorders>
            <w:shd w:val="clear" w:color="auto" w:fill="auto"/>
            <w:noWrap/>
            <w:vAlign w:val="bottom"/>
            <w:hideMark/>
          </w:tcPr>
          <w:p w14:paraId="6294760D"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2,59</w:t>
            </w:r>
          </w:p>
        </w:tc>
      </w:tr>
      <w:tr w:rsidR="00F07AF4" w:rsidRPr="00CB1AC9" w14:paraId="79288AEB"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2E22C05B"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Sağlık</w:t>
            </w:r>
          </w:p>
        </w:tc>
        <w:tc>
          <w:tcPr>
            <w:tcW w:w="1504" w:type="dxa"/>
            <w:tcBorders>
              <w:top w:val="nil"/>
              <w:left w:val="nil"/>
              <w:bottom w:val="nil"/>
              <w:right w:val="nil"/>
            </w:tcBorders>
            <w:shd w:val="clear" w:color="auto" w:fill="auto"/>
            <w:noWrap/>
            <w:vAlign w:val="bottom"/>
            <w:hideMark/>
          </w:tcPr>
          <w:p w14:paraId="063A2F90" w14:textId="0771C8F1"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3,24</w:t>
            </w:r>
          </w:p>
        </w:tc>
        <w:tc>
          <w:tcPr>
            <w:tcW w:w="0" w:type="auto"/>
            <w:tcBorders>
              <w:top w:val="nil"/>
              <w:left w:val="nil"/>
              <w:bottom w:val="nil"/>
              <w:right w:val="nil"/>
            </w:tcBorders>
            <w:shd w:val="clear" w:color="auto" w:fill="auto"/>
            <w:noWrap/>
            <w:vAlign w:val="bottom"/>
            <w:hideMark/>
          </w:tcPr>
          <w:p w14:paraId="013F6C40"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1,84</w:t>
            </w:r>
          </w:p>
        </w:tc>
      </w:tr>
      <w:tr w:rsidR="00F07AF4" w:rsidRPr="00CB1AC9" w14:paraId="4669F260"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23665801"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Ulaştırma</w:t>
            </w:r>
          </w:p>
        </w:tc>
        <w:tc>
          <w:tcPr>
            <w:tcW w:w="1504" w:type="dxa"/>
            <w:tcBorders>
              <w:top w:val="nil"/>
              <w:left w:val="nil"/>
              <w:bottom w:val="nil"/>
              <w:right w:val="nil"/>
            </w:tcBorders>
            <w:shd w:val="clear" w:color="auto" w:fill="auto"/>
            <w:noWrap/>
            <w:vAlign w:val="bottom"/>
            <w:hideMark/>
          </w:tcPr>
          <w:p w14:paraId="284ADC55" w14:textId="6C2CA2E3"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16,80</w:t>
            </w:r>
          </w:p>
        </w:tc>
        <w:tc>
          <w:tcPr>
            <w:tcW w:w="0" w:type="auto"/>
            <w:tcBorders>
              <w:top w:val="nil"/>
              <w:left w:val="nil"/>
              <w:bottom w:val="nil"/>
              <w:right w:val="nil"/>
            </w:tcBorders>
            <w:shd w:val="clear" w:color="auto" w:fill="auto"/>
            <w:noWrap/>
            <w:vAlign w:val="bottom"/>
            <w:hideMark/>
          </w:tcPr>
          <w:p w14:paraId="5AF364AC"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4,13</w:t>
            </w:r>
          </w:p>
        </w:tc>
      </w:tr>
      <w:tr w:rsidR="00F07AF4" w:rsidRPr="00CB1AC9" w14:paraId="0DAC4BDE"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6984292F"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Haberleşme</w:t>
            </w:r>
          </w:p>
        </w:tc>
        <w:tc>
          <w:tcPr>
            <w:tcW w:w="1504" w:type="dxa"/>
            <w:tcBorders>
              <w:top w:val="nil"/>
              <w:left w:val="nil"/>
              <w:bottom w:val="nil"/>
              <w:right w:val="nil"/>
            </w:tcBorders>
            <w:shd w:val="clear" w:color="auto" w:fill="auto"/>
            <w:noWrap/>
            <w:vAlign w:val="bottom"/>
            <w:hideMark/>
          </w:tcPr>
          <w:p w14:paraId="0E2CE7E3"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3,78</w:t>
            </w:r>
          </w:p>
        </w:tc>
        <w:tc>
          <w:tcPr>
            <w:tcW w:w="0" w:type="auto"/>
            <w:tcBorders>
              <w:top w:val="nil"/>
              <w:left w:val="nil"/>
              <w:bottom w:val="nil"/>
              <w:right w:val="nil"/>
            </w:tcBorders>
            <w:shd w:val="clear" w:color="auto" w:fill="auto"/>
            <w:noWrap/>
            <w:vAlign w:val="bottom"/>
            <w:hideMark/>
          </w:tcPr>
          <w:p w14:paraId="6BC8B3F2"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8,28</w:t>
            </w:r>
          </w:p>
        </w:tc>
      </w:tr>
      <w:tr w:rsidR="00F07AF4" w:rsidRPr="00CB1AC9" w14:paraId="248B6E16"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25E74E5B"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Eğlence ve kültür</w:t>
            </w:r>
          </w:p>
        </w:tc>
        <w:tc>
          <w:tcPr>
            <w:tcW w:w="1504" w:type="dxa"/>
            <w:tcBorders>
              <w:top w:val="nil"/>
              <w:left w:val="nil"/>
              <w:bottom w:val="nil"/>
              <w:right w:val="nil"/>
            </w:tcBorders>
            <w:shd w:val="clear" w:color="auto" w:fill="auto"/>
            <w:noWrap/>
            <w:vAlign w:val="bottom"/>
            <w:hideMark/>
          </w:tcPr>
          <w:p w14:paraId="35B5B035"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3,06</w:t>
            </w:r>
          </w:p>
        </w:tc>
        <w:tc>
          <w:tcPr>
            <w:tcW w:w="0" w:type="auto"/>
            <w:tcBorders>
              <w:top w:val="nil"/>
              <w:left w:val="nil"/>
              <w:bottom w:val="nil"/>
              <w:right w:val="nil"/>
            </w:tcBorders>
            <w:shd w:val="clear" w:color="auto" w:fill="auto"/>
            <w:noWrap/>
            <w:vAlign w:val="bottom"/>
            <w:hideMark/>
          </w:tcPr>
          <w:p w14:paraId="1635AF1B"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0,98</w:t>
            </w:r>
          </w:p>
        </w:tc>
      </w:tr>
      <w:tr w:rsidR="00F07AF4" w:rsidRPr="00CB1AC9" w14:paraId="64E5F931"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140AFC37"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Eğitim</w:t>
            </w:r>
          </w:p>
        </w:tc>
        <w:tc>
          <w:tcPr>
            <w:tcW w:w="1504" w:type="dxa"/>
            <w:tcBorders>
              <w:top w:val="nil"/>
              <w:left w:val="nil"/>
              <w:bottom w:val="nil"/>
              <w:right w:val="nil"/>
            </w:tcBorders>
            <w:shd w:val="clear" w:color="auto" w:fill="auto"/>
            <w:noWrap/>
            <w:vAlign w:val="bottom"/>
            <w:hideMark/>
          </w:tcPr>
          <w:p w14:paraId="047A82A1" w14:textId="33367D60"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2,03</w:t>
            </w:r>
          </w:p>
        </w:tc>
        <w:tc>
          <w:tcPr>
            <w:tcW w:w="0" w:type="auto"/>
            <w:tcBorders>
              <w:top w:val="nil"/>
              <w:left w:val="nil"/>
              <w:bottom w:val="nil"/>
              <w:right w:val="nil"/>
            </w:tcBorders>
            <w:shd w:val="clear" w:color="auto" w:fill="auto"/>
            <w:noWrap/>
            <w:vAlign w:val="bottom"/>
            <w:hideMark/>
          </w:tcPr>
          <w:p w14:paraId="6AF21A40"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0,03</w:t>
            </w:r>
          </w:p>
        </w:tc>
      </w:tr>
      <w:tr w:rsidR="00F07AF4" w:rsidRPr="00CB1AC9" w14:paraId="3EB1C3BC"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6595B506"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Lokanta ve oteller</w:t>
            </w:r>
          </w:p>
        </w:tc>
        <w:tc>
          <w:tcPr>
            <w:tcW w:w="1504" w:type="dxa"/>
            <w:tcBorders>
              <w:top w:val="nil"/>
              <w:left w:val="nil"/>
              <w:bottom w:val="nil"/>
              <w:right w:val="nil"/>
            </w:tcBorders>
            <w:shd w:val="clear" w:color="auto" w:fill="auto"/>
            <w:noWrap/>
            <w:vAlign w:val="bottom"/>
            <w:hideMark/>
          </w:tcPr>
          <w:p w14:paraId="3B4E9A6C"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7,11</w:t>
            </w:r>
          </w:p>
        </w:tc>
        <w:tc>
          <w:tcPr>
            <w:tcW w:w="0" w:type="auto"/>
            <w:tcBorders>
              <w:top w:val="nil"/>
              <w:left w:val="nil"/>
              <w:bottom w:val="nil"/>
              <w:right w:val="nil"/>
            </w:tcBorders>
            <w:shd w:val="clear" w:color="auto" w:fill="auto"/>
            <w:noWrap/>
            <w:vAlign w:val="bottom"/>
            <w:hideMark/>
          </w:tcPr>
          <w:p w14:paraId="5186E2A5"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6,32</w:t>
            </w:r>
          </w:p>
        </w:tc>
      </w:tr>
      <w:tr w:rsidR="00F07AF4" w:rsidRPr="00CB1AC9" w14:paraId="3F652618" w14:textId="77777777" w:rsidTr="00F07AF4">
        <w:trPr>
          <w:gridAfter w:val="1"/>
          <w:trHeight w:val="255"/>
          <w:jc w:val="center"/>
        </w:trPr>
        <w:tc>
          <w:tcPr>
            <w:tcW w:w="0" w:type="auto"/>
            <w:tcBorders>
              <w:top w:val="nil"/>
              <w:left w:val="nil"/>
              <w:bottom w:val="nil"/>
              <w:right w:val="nil"/>
            </w:tcBorders>
            <w:shd w:val="clear" w:color="auto" w:fill="auto"/>
            <w:noWrap/>
            <w:vAlign w:val="bottom"/>
            <w:hideMark/>
          </w:tcPr>
          <w:p w14:paraId="44AEDD70" w14:textId="77777777" w:rsidR="00F07AF4" w:rsidRPr="00CB1AC9" w:rsidRDefault="00F07AF4" w:rsidP="00692F42">
            <w:pPr>
              <w:spacing w:before="120" w:after="0" w:line="240" w:lineRule="auto"/>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Çeşitli mal ve hizmetler</w:t>
            </w:r>
          </w:p>
        </w:tc>
        <w:tc>
          <w:tcPr>
            <w:tcW w:w="1504" w:type="dxa"/>
            <w:tcBorders>
              <w:top w:val="nil"/>
              <w:left w:val="nil"/>
              <w:bottom w:val="nil"/>
              <w:right w:val="nil"/>
            </w:tcBorders>
            <w:shd w:val="clear" w:color="auto" w:fill="auto"/>
            <w:noWrap/>
            <w:vAlign w:val="bottom"/>
            <w:hideMark/>
          </w:tcPr>
          <w:p w14:paraId="0371D8E0"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4,96</w:t>
            </w:r>
          </w:p>
        </w:tc>
        <w:tc>
          <w:tcPr>
            <w:tcW w:w="0" w:type="auto"/>
            <w:tcBorders>
              <w:top w:val="nil"/>
              <w:left w:val="nil"/>
              <w:bottom w:val="nil"/>
              <w:right w:val="nil"/>
            </w:tcBorders>
            <w:shd w:val="clear" w:color="auto" w:fill="auto"/>
            <w:noWrap/>
            <w:vAlign w:val="bottom"/>
            <w:hideMark/>
          </w:tcPr>
          <w:p w14:paraId="4199ABEB" w14:textId="77777777" w:rsidR="00F07AF4" w:rsidRPr="00CB1AC9" w:rsidRDefault="00F07AF4" w:rsidP="00692F42">
            <w:pPr>
              <w:spacing w:before="120" w:after="0" w:line="240" w:lineRule="auto"/>
              <w:jc w:val="right"/>
              <w:rPr>
                <w:rFonts w:ascii="Calibri" w:eastAsia="Times New Roman" w:hAnsi="Calibri" w:cs="Calibri"/>
                <w:sz w:val="24"/>
                <w:szCs w:val="24"/>
                <w:lang w:eastAsia="tr-TR"/>
              </w:rPr>
            </w:pPr>
            <w:r w:rsidRPr="00CB1AC9">
              <w:rPr>
                <w:rFonts w:ascii="Calibri" w:eastAsia="Times New Roman" w:hAnsi="Calibri" w:cs="Calibri"/>
                <w:sz w:val="24"/>
                <w:szCs w:val="24"/>
                <w:lang w:eastAsia="tr-TR"/>
              </w:rPr>
              <w:t>3,17</w:t>
            </w:r>
          </w:p>
        </w:tc>
      </w:tr>
    </w:tbl>
    <w:p w14:paraId="26734AC0" w14:textId="77777777" w:rsidR="00595604" w:rsidRPr="00CB1AC9" w:rsidRDefault="00595604" w:rsidP="00692F42">
      <w:pPr>
        <w:pStyle w:val="NormalWeb"/>
        <w:shd w:val="clear" w:color="auto" w:fill="FFFFFF"/>
        <w:spacing w:before="120" w:beforeAutospacing="0" w:after="0" w:afterAutospacing="0" w:line="170" w:lineRule="atLeast"/>
        <w:jc w:val="both"/>
        <w:rPr>
          <w:rFonts w:ascii="Calibri" w:hAnsi="Calibri" w:cs="Calibri"/>
        </w:rPr>
      </w:pPr>
    </w:p>
    <w:p w14:paraId="30076E09" w14:textId="3A6B85FF" w:rsidR="00595604" w:rsidRPr="00CB1AC9" w:rsidRDefault="00595604"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TÜİK’e göre </w:t>
      </w:r>
      <w:r w:rsidR="00E12462" w:rsidRPr="00CB1AC9">
        <w:rPr>
          <w:rFonts w:ascii="Calibri" w:hAnsi="Calibri" w:cs="Calibri"/>
        </w:rPr>
        <w:t xml:space="preserve">gıda, ulaştırma, konut, ev eşyası, lokanta </w:t>
      </w:r>
      <w:r w:rsidRPr="00CB1AC9">
        <w:rPr>
          <w:rFonts w:ascii="Calibri" w:hAnsi="Calibri" w:cs="Calibri"/>
        </w:rPr>
        <w:t xml:space="preserve">harcama grupları en ağırlıklı 5 grup iken </w:t>
      </w:r>
      <w:r w:rsidRPr="00CB1AC9">
        <w:rPr>
          <w:rFonts w:ascii="Calibri" w:hAnsi="Calibri" w:cs="Calibri"/>
          <w:b/>
          <w:bCs/>
        </w:rPr>
        <w:t xml:space="preserve">Kamu Emekçileri yani BES’e göre en ağırlıklı harcama grupları ise, </w:t>
      </w:r>
      <w:r w:rsidR="00E12462" w:rsidRPr="00CB1AC9">
        <w:rPr>
          <w:rFonts w:ascii="Calibri" w:hAnsi="Calibri" w:cs="Calibri"/>
        </w:rPr>
        <w:t>gıda, konut, haberleşme, lokanta ve ulaştırma gruplarıdır.</w:t>
      </w:r>
    </w:p>
    <w:p w14:paraId="28151148" w14:textId="330606ED" w:rsidR="006D5C6D" w:rsidRPr="00CB1AC9" w:rsidRDefault="00A34433" w:rsidP="00692F42">
      <w:pPr>
        <w:pStyle w:val="NormalWeb"/>
        <w:shd w:val="clear" w:color="auto" w:fill="FFFFFF"/>
        <w:spacing w:before="120" w:beforeAutospacing="0" w:after="0" w:afterAutospacing="0" w:line="170" w:lineRule="atLeast"/>
        <w:jc w:val="both"/>
        <w:rPr>
          <w:rFonts w:ascii="Calibri" w:hAnsi="Calibri" w:cs="Calibri"/>
          <w:bCs/>
        </w:rPr>
      </w:pPr>
      <w:r w:rsidRPr="00CB1AC9">
        <w:rPr>
          <w:rFonts w:ascii="Calibri" w:hAnsi="Calibri" w:cs="Calibri"/>
        </w:rPr>
        <w:lastRenderedPageBreak/>
        <w:t>BES-AR olarak yaptığımız çalışmanın sonucu</w:t>
      </w:r>
      <w:r w:rsidR="00B9079E" w:rsidRPr="00CB1AC9">
        <w:rPr>
          <w:rFonts w:ascii="Calibri" w:hAnsi="Calibri" w:cs="Calibri"/>
        </w:rPr>
        <w:t>nu</w:t>
      </w:r>
      <w:r w:rsidRPr="00CB1AC9">
        <w:rPr>
          <w:rFonts w:ascii="Calibri" w:hAnsi="Calibri" w:cs="Calibri"/>
        </w:rPr>
        <w:t xml:space="preserve"> </w:t>
      </w:r>
      <w:r w:rsidRPr="00CB1AC9">
        <w:rPr>
          <w:rFonts w:ascii="Calibri" w:hAnsi="Calibri" w:cs="Calibri"/>
          <w:b/>
          <w:bCs/>
        </w:rPr>
        <w:t xml:space="preserve">Kamu Emekçilerinin Enflasyon Sepeti Araştırması’na </w:t>
      </w:r>
      <w:r w:rsidRPr="00CB1AC9">
        <w:rPr>
          <w:rFonts w:ascii="Calibri" w:hAnsi="Calibri" w:cs="Calibri"/>
          <w:bCs/>
        </w:rPr>
        <w:t>göre;</w:t>
      </w:r>
      <w:r w:rsidR="00595604" w:rsidRPr="00CB1AC9">
        <w:rPr>
          <w:rFonts w:ascii="Calibri" w:hAnsi="Calibri" w:cs="Calibri"/>
          <w:bCs/>
        </w:rPr>
        <w:t xml:space="preserve"> bu 5 harcama grubu üzerinden </w:t>
      </w:r>
      <w:r w:rsidR="00B9079E" w:rsidRPr="00CB1AC9">
        <w:rPr>
          <w:rFonts w:ascii="Calibri" w:hAnsi="Calibri" w:cs="Calibri"/>
          <w:bCs/>
        </w:rPr>
        <w:t xml:space="preserve">sizlerle </w:t>
      </w:r>
      <w:r w:rsidR="00595604" w:rsidRPr="00CB1AC9">
        <w:rPr>
          <w:rFonts w:ascii="Calibri" w:hAnsi="Calibri" w:cs="Calibri"/>
          <w:bCs/>
        </w:rPr>
        <w:t>pa</w:t>
      </w:r>
      <w:r w:rsidR="00B9079E" w:rsidRPr="00CB1AC9">
        <w:rPr>
          <w:rFonts w:ascii="Calibri" w:hAnsi="Calibri" w:cs="Calibri"/>
          <w:bCs/>
        </w:rPr>
        <w:t>ylaşa</w:t>
      </w:r>
      <w:r w:rsidR="00595604" w:rsidRPr="00CB1AC9">
        <w:rPr>
          <w:rFonts w:ascii="Calibri" w:hAnsi="Calibri" w:cs="Calibri"/>
          <w:bCs/>
        </w:rPr>
        <w:t>cağız.</w:t>
      </w:r>
    </w:p>
    <w:p w14:paraId="094482CD"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Cs/>
        </w:rPr>
      </w:pPr>
    </w:p>
    <w:p w14:paraId="4B44D1F8" w14:textId="77777777" w:rsidR="00A34433" w:rsidRPr="00CB1AC9" w:rsidRDefault="00A34433"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54C0E20A" wp14:editId="06AC72CD">
            <wp:extent cx="4572000" cy="27432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A37F6A1" w14:textId="77777777" w:rsidR="006D5C6D" w:rsidRPr="00CB1AC9" w:rsidRDefault="006D5C6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 </w:t>
      </w:r>
    </w:p>
    <w:p w14:paraId="3FFD48AB" w14:textId="2B69E480" w:rsidR="00C44DB6" w:rsidRPr="00CB1AC9" w:rsidRDefault="001C5D5C"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202</w:t>
      </w:r>
      <w:r w:rsidR="00A34433" w:rsidRPr="00CB1AC9">
        <w:rPr>
          <w:rFonts w:ascii="Calibri" w:hAnsi="Calibri" w:cs="Calibri"/>
        </w:rPr>
        <w:t>2</w:t>
      </w:r>
      <w:r w:rsidRPr="00CB1AC9">
        <w:rPr>
          <w:rFonts w:ascii="Calibri" w:hAnsi="Calibri" w:cs="Calibri"/>
        </w:rPr>
        <w:t xml:space="preserve"> yılında </w:t>
      </w:r>
      <w:r w:rsidR="00A34433" w:rsidRPr="00CB1AC9">
        <w:rPr>
          <w:rFonts w:ascii="Calibri" w:hAnsi="Calibri" w:cs="Calibri"/>
        </w:rPr>
        <w:t xml:space="preserve">TÜFE’de kapsanan 12 Ana harcama grubu içerisinde Gıda ve Alkolsüz İçecekler harcama grubunda kapsanan maddelerin %44,91’ini tüketmiyoruz. Tüketmediğimiz bu maddelerin ağırlıkları toplamı ise 5,81 yani; TÜİK’e göre 25,32 olan gıda grubunun ağırlıkları önerimize göre tüketim sıklığımızdaki maddelerden oluşsaydı </w:t>
      </w:r>
      <w:r w:rsidR="00C44DB6" w:rsidRPr="00CB1AC9">
        <w:rPr>
          <w:rFonts w:ascii="Calibri" w:hAnsi="Calibri" w:cs="Calibri"/>
        </w:rPr>
        <w:t xml:space="preserve">Emekçilerin </w:t>
      </w:r>
      <w:r w:rsidR="00E12462" w:rsidRPr="00CB1AC9">
        <w:rPr>
          <w:rFonts w:ascii="Calibri" w:hAnsi="Calibri" w:cs="Calibri"/>
        </w:rPr>
        <w:t>e</w:t>
      </w:r>
      <w:r w:rsidR="00C44DB6" w:rsidRPr="00CB1AC9">
        <w:rPr>
          <w:rFonts w:ascii="Calibri" w:hAnsi="Calibri" w:cs="Calibri"/>
        </w:rPr>
        <w:t xml:space="preserve">nflasyon sepetinde, </w:t>
      </w:r>
      <w:r w:rsidR="00E12462" w:rsidRPr="00CB1AC9">
        <w:rPr>
          <w:rFonts w:ascii="Calibri" w:hAnsi="Calibri" w:cs="Calibri"/>
        </w:rPr>
        <w:t>bebek maması, kağıtlı şeker, hazır çorbalar, kakaolu toz içecekler, hazır et yemekleri, salam, soğuk çay, hazır sütlü tatlılar, sosis, konserveler, tahıl gevreği, margarin, baklava ve cipsler gibi daha bir çok ürü</w:t>
      </w:r>
      <w:r w:rsidR="00C44DB6" w:rsidRPr="00CB1AC9">
        <w:rPr>
          <w:rFonts w:ascii="Calibri" w:hAnsi="Calibri" w:cs="Calibri"/>
        </w:rPr>
        <w:t>n olmayacaktı.</w:t>
      </w:r>
    </w:p>
    <w:p w14:paraId="72D99B37" w14:textId="77777777" w:rsidR="008F46A8" w:rsidRPr="00CB1AC9" w:rsidRDefault="008F46A8" w:rsidP="00692F42">
      <w:pPr>
        <w:pStyle w:val="NormalWeb"/>
        <w:shd w:val="clear" w:color="auto" w:fill="FFFFFF"/>
        <w:spacing w:before="120" w:beforeAutospacing="0" w:after="0" w:afterAutospacing="0" w:line="170" w:lineRule="atLeast"/>
        <w:jc w:val="both"/>
        <w:rPr>
          <w:rFonts w:ascii="Calibri" w:hAnsi="Calibri" w:cs="Calibri"/>
        </w:rPr>
      </w:pPr>
    </w:p>
    <w:p w14:paraId="0F101ADE" w14:textId="245A97A4" w:rsidR="008F46A8" w:rsidRPr="00CB1AC9" w:rsidRDefault="008F46A8"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20BCDBCC" wp14:editId="0848D2DE">
            <wp:extent cx="4572000" cy="27432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E36327" w14:textId="5D17D8CF" w:rsidR="008F46A8"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r w:rsidRPr="00CB1AC9">
        <w:rPr>
          <w:rFonts w:ascii="Calibri" w:hAnsi="Calibri" w:cs="Calibri"/>
          <w:b/>
          <w:bCs/>
        </w:rPr>
        <w:t>Değerli Basın Emekçileri</w:t>
      </w:r>
    </w:p>
    <w:p w14:paraId="695FCB52" w14:textId="77777777" w:rsidR="008F46A8" w:rsidRPr="00CB1AC9" w:rsidRDefault="008F46A8"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Kamu Emekçilerinin %77,57’si </w:t>
      </w:r>
      <w:r w:rsidR="00C44DB6" w:rsidRPr="00CB1AC9">
        <w:rPr>
          <w:rFonts w:ascii="Calibri" w:hAnsi="Calibri" w:cs="Calibri"/>
        </w:rPr>
        <w:t>Ekmek, Çay, Yumurta, Kuru Soğan, Patates, Makarna, Tuz, Zeytin, Bulgur, Salça gibi temel gıda ürünlerini</w:t>
      </w:r>
      <w:r w:rsidR="00D44EC5" w:rsidRPr="00CB1AC9">
        <w:rPr>
          <w:rFonts w:ascii="Calibri" w:hAnsi="Calibri" w:cs="Calibri"/>
        </w:rPr>
        <w:t xml:space="preserve"> günlük ve aylık tükettiğini söylüyor yani TÜİK tüketim sıklıklarımızı dikkate alsa bu gibi gıda maddelerinin</w:t>
      </w:r>
      <w:r w:rsidR="00C44DB6" w:rsidRPr="00CB1AC9">
        <w:rPr>
          <w:rFonts w:ascii="Calibri" w:hAnsi="Calibri" w:cs="Calibri"/>
        </w:rPr>
        <w:t xml:space="preserve"> ağırlıkları daha yüksek olacaktı</w:t>
      </w:r>
      <w:r w:rsidR="00D44EC5" w:rsidRPr="00CB1AC9">
        <w:rPr>
          <w:rFonts w:ascii="Calibri" w:hAnsi="Calibri" w:cs="Calibri"/>
        </w:rPr>
        <w:t xml:space="preserve"> ve </w:t>
      </w:r>
      <w:r w:rsidR="00D44EC5" w:rsidRPr="00CB1AC9">
        <w:rPr>
          <w:rFonts w:ascii="Calibri" w:hAnsi="Calibri" w:cs="Calibri"/>
        </w:rPr>
        <w:lastRenderedPageBreak/>
        <w:t xml:space="preserve">enflasyon bizim hissettiğimize yakın </w:t>
      </w:r>
      <w:r w:rsidR="0001560E" w:rsidRPr="00CB1AC9">
        <w:rPr>
          <w:rFonts w:ascii="Calibri" w:hAnsi="Calibri" w:cs="Calibri"/>
        </w:rPr>
        <w:t>çıka</w:t>
      </w:r>
      <w:r w:rsidR="00D44EC5" w:rsidRPr="00CB1AC9">
        <w:rPr>
          <w:rFonts w:ascii="Calibri" w:hAnsi="Calibri" w:cs="Calibri"/>
        </w:rPr>
        <w:t>caktı</w:t>
      </w:r>
      <w:r w:rsidR="00C44DB6" w:rsidRPr="00CB1AC9">
        <w:rPr>
          <w:rFonts w:ascii="Calibri" w:hAnsi="Calibri" w:cs="Calibri"/>
        </w:rPr>
        <w:t>.</w:t>
      </w:r>
      <w:r w:rsidR="00D44EC5" w:rsidRPr="00CB1AC9">
        <w:rPr>
          <w:rFonts w:ascii="Calibri" w:hAnsi="Calibri" w:cs="Calibri"/>
        </w:rPr>
        <w:t xml:space="preserve"> Örneğin TÜİK gıda sepetinde </w:t>
      </w:r>
      <w:r w:rsidR="000E7985" w:rsidRPr="00CB1AC9">
        <w:rPr>
          <w:rFonts w:ascii="Calibri" w:hAnsi="Calibri" w:cs="Calibri"/>
        </w:rPr>
        <w:t xml:space="preserve">128 madde içerisinde </w:t>
      </w:r>
      <w:r w:rsidR="00D44EC5" w:rsidRPr="00CB1AC9">
        <w:rPr>
          <w:rFonts w:ascii="Calibri" w:hAnsi="Calibri" w:cs="Calibri"/>
        </w:rPr>
        <w:t xml:space="preserve">Baklava ağırlık sıralamasında 18. </w:t>
      </w:r>
      <w:r w:rsidR="00F776B9" w:rsidRPr="00CB1AC9">
        <w:rPr>
          <w:rFonts w:ascii="Calibri" w:hAnsi="Calibri" w:cs="Calibri"/>
        </w:rPr>
        <w:t>s</w:t>
      </w:r>
      <w:r w:rsidR="00D44EC5" w:rsidRPr="00CB1AC9">
        <w:rPr>
          <w:rFonts w:ascii="Calibri" w:hAnsi="Calibri" w:cs="Calibri"/>
        </w:rPr>
        <w:t>ırada değil</w:t>
      </w:r>
      <w:r w:rsidR="00B9079E" w:rsidRPr="00CB1AC9">
        <w:rPr>
          <w:rFonts w:ascii="Calibri" w:hAnsi="Calibri" w:cs="Calibri"/>
        </w:rPr>
        <w:t>,</w:t>
      </w:r>
      <w:r w:rsidR="00D44EC5" w:rsidRPr="00CB1AC9">
        <w:rPr>
          <w:rFonts w:ascii="Calibri" w:hAnsi="Calibri" w:cs="Calibri"/>
        </w:rPr>
        <w:t xml:space="preserve"> bir yıldan daha uzun sürede tükettiğimiz ürünlerden olacak</w:t>
      </w:r>
      <w:r w:rsidR="0001560E" w:rsidRPr="00CB1AC9">
        <w:rPr>
          <w:rFonts w:ascii="Calibri" w:hAnsi="Calibri" w:cs="Calibri"/>
        </w:rPr>
        <w:t xml:space="preserve"> ve ağırlığı belki de </w:t>
      </w:r>
      <w:r w:rsidR="008843D1" w:rsidRPr="00CB1AC9">
        <w:rPr>
          <w:rFonts w:ascii="Calibri" w:hAnsi="Calibri" w:cs="Calibri"/>
        </w:rPr>
        <w:t>8</w:t>
      </w:r>
      <w:r w:rsidR="007A7AE3" w:rsidRPr="00CB1AC9">
        <w:rPr>
          <w:rFonts w:ascii="Calibri" w:hAnsi="Calibri" w:cs="Calibri"/>
        </w:rPr>
        <w:t>9</w:t>
      </w:r>
      <w:r w:rsidR="000E7985" w:rsidRPr="00CB1AC9">
        <w:rPr>
          <w:rFonts w:ascii="Calibri" w:hAnsi="Calibri" w:cs="Calibri"/>
        </w:rPr>
        <w:t>. sırada olacak</w:t>
      </w:r>
      <w:r w:rsidR="00D44EC5" w:rsidRPr="00CB1AC9">
        <w:rPr>
          <w:rFonts w:ascii="Calibri" w:hAnsi="Calibri" w:cs="Calibri"/>
        </w:rPr>
        <w:t>tı.</w:t>
      </w:r>
    </w:p>
    <w:p w14:paraId="1B08083F" w14:textId="77777777" w:rsidR="008F46A8" w:rsidRPr="00CB1AC9" w:rsidRDefault="008F46A8" w:rsidP="00692F42">
      <w:pPr>
        <w:pStyle w:val="NormalWeb"/>
        <w:shd w:val="clear" w:color="auto" w:fill="FFFFFF"/>
        <w:spacing w:before="120" w:beforeAutospacing="0" w:after="0" w:afterAutospacing="0" w:line="170" w:lineRule="atLeast"/>
        <w:jc w:val="both"/>
        <w:rPr>
          <w:rFonts w:ascii="Calibri" w:hAnsi="Calibri" w:cs="Calibri"/>
        </w:rPr>
      </w:pPr>
    </w:p>
    <w:p w14:paraId="2E85289B" w14:textId="07C3461E" w:rsidR="00692F42" w:rsidRPr="00CB1AC9" w:rsidRDefault="00595604"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6CCE3323" wp14:editId="3D8CB12A">
            <wp:extent cx="4572000" cy="27432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8974BB"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p>
    <w:p w14:paraId="7402A2C0" w14:textId="47089FB4" w:rsidR="00692F42" w:rsidRPr="00CB1AC9" w:rsidRDefault="00692F42" w:rsidP="00692F42">
      <w:pPr>
        <w:pStyle w:val="NormalWeb"/>
        <w:shd w:val="clear" w:color="auto" w:fill="FFFFFF"/>
        <w:tabs>
          <w:tab w:val="left" w:pos="1167"/>
        </w:tabs>
        <w:spacing w:before="120" w:beforeAutospacing="0" w:after="0" w:afterAutospacing="0" w:line="170" w:lineRule="atLeast"/>
        <w:jc w:val="both"/>
        <w:rPr>
          <w:rFonts w:ascii="Calibri" w:hAnsi="Calibri" w:cs="Calibri"/>
          <w:b/>
          <w:bCs/>
        </w:rPr>
      </w:pPr>
    </w:p>
    <w:p w14:paraId="19F96E61" w14:textId="2A64B1B8" w:rsidR="00D16FBE"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r w:rsidRPr="00CB1AC9">
        <w:rPr>
          <w:rFonts w:ascii="Calibri" w:hAnsi="Calibri" w:cs="Calibri"/>
          <w:b/>
          <w:bCs/>
        </w:rPr>
        <w:t>Değerli Basın Emekçileri</w:t>
      </w:r>
    </w:p>
    <w:p w14:paraId="110C3318" w14:textId="77777777" w:rsidR="00595604" w:rsidRPr="00CB1AC9" w:rsidRDefault="00E63F57"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Kamu Emekçilerinin %59,62’si </w:t>
      </w:r>
      <w:r w:rsidR="00B9079E" w:rsidRPr="00CB1AC9">
        <w:rPr>
          <w:rFonts w:ascii="Calibri" w:hAnsi="Calibri" w:cs="Calibri"/>
        </w:rPr>
        <w:t>Konut</w:t>
      </w:r>
      <w:r w:rsidRPr="00CB1AC9">
        <w:rPr>
          <w:rFonts w:ascii="Calibri" w:hAnsi="Calibri" w:cs="Calibri"/>
        </w:rPr>
        <w:t xml:space="preserve"> gru</w:t>
      </w:r>
      <w:r w:rsidR="00B9079E" w:rsidRPr="00CB1AC9">
        <w:rPr>
          <w:rFonts w:ascii="Calibri" w:hAnsi="Calibri" w:cs="Calibri"/>
        </w:rPr>
        <w:t>bund</w:t>
      </w:r>
      <w:r w:rsidRPr="00CB1AC9">
        <w:rPr>
          <w:rFonts w:ascii="Calibri" w:hAnsi="Calibri" w:cs="Calibri"/>
        </w:rPr>
        <w:t xml:space="preserve">aki ürünlerin birçoğunu tüketmemektedir. </w:t>
      </w:r>
      <w:r w:rsidR="00D16FBE" w:rsidRPr="00CB1AC9">
        <w:rPr>
          <w:rFonts w:ascii="Calibri" w:hAnsi="Calibri" w:cs="Calibri"/>
        </w:rPr>
        <w:t xml:space="preserve">Konut harcama grubu bize göre 2. </w:t>
      </w:r>
      <w:r w:rsidRPr="00CB1AC9">
        <w:rPr>
          <w:rFonts w:ascii="Calibri" w:hAnsi="Calibri" w:cs="Calibri"/>
        </w:rPr>
        <w:t>s</w:t>
      </w:r>
      <w:r w:rsidR="00D16FBE" w:rsidRPr="00CB1AC9">
        <w:rPr>
          <w:rFonts w:ascii="Calibri" w:hAnsi="Calibri" w:cs="Calibri"/>
        </w:rPr>
        <w:t xml:space="preserve">ıradaki en ağırlıklı harcama grubuyken, TÜİK’e göre Ulaştırmadan sonra 3. </w:t>
      </w:r>
      <w:r w:rsidRPr="00CB1AC9">
        <w:rPr>
          <w:rFonts w:ascii="Calibri" w:hAnsi="Calibri" w:cs="Calibri"/>
        </w:rPr>
        <w:t>s</w:t>
      </w:r>
      <w:r w:rsidR="00D16FBE" w:rsidRPr="00CB1AC9">
        <w:rPr>
          <w:rFonts w:ascii="Calibri" w:hAnsi="Calibri" w:cs="Calibri"/>
        </w:rPr>
        <w:t>ırada gelmektedir. Çünkü Ulaştırma grubunda ömrü hayatımızda bir kez satın aldığımız Otomobil en pahalı tüketim malı olduğu için ulaştırmanın ağırlığını arttırmıştır.</w:t>
      </w:r>
    </w:p>
    <w:p w14:paraId="1C10C782" w14:textId="242AA7D2" w:rsidR="00595604" w:rsidRPr="00CB1AC9" w:rsidRDefault="00595604" w:rsidP="00692F42">
      <w:pPr>
        <w:pStyle w:val="NormalWeb"/>
        <w:shd w:val="clear" w:color="auto" w:fill="FFFFFF"/>
        <w:spacing w:before="120" w:beforeAutospacing="0" w:after="0" w:afterAutospacing="0" w:line="170" w:lineRule="atLeast"/>
        <w:jc w:val="both"/>
        <w:rPr>
          <w:rFonts w:ascii="Calibri" w:hAnsi="Calibri" w:cs="Calibri"/>
        </w:rPr>
      </w:pPr>
    </w:p>
    <w:p w14:paraId="1374F7BC"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rPr>
      </w:pPr>
    </w:p>
    <w:p w14:paraId="4AC28B03" w14:textId="77777777" w:rsidR="00595604" w:rsidRPr="00CB1AC9" w:rsidRDefault="00595604"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59755E04" wp14:editId="06A49D6B">
            <wp:extent cx="4572000" cy="274320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FBED47"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rPr>
      </w:pPr>
    </w:p>
    <w:p w14:paraId="6F263AA9" w14:textId="77777777" w:rsidR="00CB1AC9" w:rsidRPr="00CB1AC9" w:rsidRDefault="00CB1AC9" w:rsidP="00692F42">
      <w:pPr>
        <w:pStyle w:val="NormalWeb"/>
        <w:shd w:val="clear" w:color="auto" w:fill="FFFFFF"/>
        <w:spacing w:before="120" w:beforeAutospacing="0" w:after="0" w:afterAutospacing="0" w:line="170" w:lineRule="atLeast"/>
        <w:jc w:val="both"/>
        <w:rPr>
          <w:rFonts w:ascii="Calibri" w:hAnsi="Calibri" w:cs="Calibri"/>
        </w:rPr>
      </w:pPr>
    </w:p>
    <w:p w14:paraId="6CDB48E1" w14:textId="77777777" w:rsidR="00CB1AC9" w:rsidRPr="00CB1AC9" w:rsidRDefault="00CB1AC9" w:rsidP="00692F42">
      <w:pPr>
        <w:pStyle w:val="NormalWeb"/>
        <w:shd w:val="clear" w:color="auto" w:fill="FFFFFF"/>
        <w:spacing w:before="120" w:beforeAutospacing="0" w:after="0" w:afterAutospacing="0" w:line="170" w:lineRule="atLeast"/>
        <w:jc w:val="both"/>
        <w:rPr>
          <w:rFonts w:ascii="Calibri" w:hAnsi="Calibri" w:cs="Calibri"/>
        </w:rPr>
      </w:pPr>
    </w:p>
    <w:p w14:paraId="245BC231" w14:textId="28A569DF" w:rsidR="00E54C38" w:rsidRPr="00CB1AC9" w:rsidRDefault="00E63F57"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Kamu emekçileri Pencere (PVC), Badana ve Boya Malzemeleri, Doğalgaz Abonman Ücreti, Yer ve Duvar Döşemesi tüketim malzemelerine bir yıldan daha uzun sürede harcama yapıyorken, Elektrik Ücreti, Su Faturası, Doğalgaz Ücreti, Kiraya her ay ödeme yapıyoruz. Bu durum</w:t>
      </w:r>
      <w:r w:rsidR="00EA6BF9" w:rsidRPr="00CB1AC9">
        <w:rPr>
          <w:rFonts w:ascii="Calibri" w:hAnsi="Calibri" w:cs="Calibri"/>
        </w:rPr>
        <w:t xml:space="preserve"> </w:t>
      </w:r>
      <w:r w:rsidRPr="00CB1AC9">
        <w:rPr>
          <w:rFonts w:ascii="Calibri" w:hAnsi="Calibri" w:cs="Calibri"/>
        </w:rPr>
        <w:t xml:space="preserve">da ağırlık sıralamasını değiştirmektedir. TÜİK için ilk 10 madde içerisine kömür ve plastik pencere yaptırma </w:t>
      </w:r>
      <w:r w:rsidR="00EA6BF9" w:rsidRPr="00CB1AC9">
        <w:rPr>
          <w:rFonts w:ascii="Calibri" w:hAnsi="Calibri" w:cs="Calibri"/>
        </w:rPr>
        <w:t>harcamaları girerken biz Kamu emekçileri için T</w:t>
      </w:r>
      <w:r w:rsidR="000033E9" w:rsidRPr="00CB1AC9">
        <w:rPr>
          <w:rFonts w:ascii="Calibri" w:hAnsi="Calibri" w:cs="Calibri"/>
        </w:rPr>
        <w:t>üp gaz daha önemli tüketim maddelerinden olmaktadır.</w:t>
      </w:r>
    </w:p>
    <w:p w14:paraId="6F358BF1" w14:textId="50398559" w:rsidR="00595604" w:rsidRPr="00CB1AC9" w:rsidRDefault="00E54C38"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TÜİK</w:t>
      </w:r>
      <w:r w:rsidR="00EA6BF9" w:rsidRPr="00CB1AC9">
        <w:rPr>
          <w:rFonts w:ascii="Calibri" w:hAnsi="Calibri" w:cs="Calibri"/>
        </w:rPr>
        <w:t xml:space="preserve"> </w:t>
      </w:r>
      <w:r w:rsidRPr="00CB1AC9">
        <w:rPr>
          <w:rFonts w:ascii="Calibri" w:hAnsi="Calibri" w:cs="Calibri"/>
        </w:rPr>
        <w:t>Pencere (PVC), Badana ve Boya Malzemeleri, Doğalgaz Abonman Ücreti, Yer ve Duvar Döşemesi tüketim malzemelerinin fiyatlarını her ay enflasyon hesaplamasına katarken Emekçilerin her ay ödeme yaptığı Elektrik, Su, Doğalgaz ve Kiranın ağırlıkları düşüyor. Ancak tüketim sıklıkları dikkate alınsaydı, enflasyon rakamları bizim hissettiğimiz rakamlara yakın çıkacaktı.</w:t>
      </w:r>
    </w:p>
    <w:p w14:paraId="2474B937"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rPr>
      </w:pPr>
    </w:p>
    <w:p w14:paraId="74469AF4" w14:textId="77777777" w:rsidR="00595604" w:rsidRPr="00CB1AC9" w:rsidRDefault="00595604"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7437BCCD" wp14:editId="2F61E782">
            <wp:extent cx="3917731" cy="211258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A6AAA2"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p>
    <w:p w14:paraId="60E2665D"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p>
    <w:p w14:paraId="53B36CF7" w14:textId="2CF22782" w:rsidR="00B9079E"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r w:rsidRPr="00CB1AC9">
        <w:rPr>
          <w:rFonts w:ascii="Calibri" w:hAnsi="Calibri" w:cs="Calibri"/>
          <w:b/>
          <w:bCs/>
        </w:rPr>
        <w:t>Değerli Basın Emekçileri</w:t>
      </w:r>
    </w:p>
    <w:p w14:paraId="25680FFB" w14:textId="79CA9222" w:rsidR="00595604" w:rsidRPr="00CB1AC9" w:rsidRDefault="00B9079E"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Ulaştırma grubunda ise Kamu Emekçileri %62,73’ü tüketmediğimiz ürenlerin olduğunu söylüyor. Özellikle katılımcıların %80</w:t>
      </w:r>
      <w:r w:rsidR="00E82002" w:rsidRPr="00CB1AC9">
        <w:rPr>
          <w:rFonts w:ascii="Calibri" w:hAnsi="Calibri" w:cs="Calibri"/>
        </w:rPr>
        <w:t xml:space="preserve">’i </w:t>
      </w:r>
      <w:r w:rsidRPr="00CB1AC9">
        <w:rPr>
          <w:rFonts w:ascii="Calibri" w:hAnsi="Calibri" w:cs="Calibri"/>
        </w:rPr>
        <w:t>Motorsiklet</w:t>
      </w:r>
      <w:r w:rsidR="00E82002" w:rsidRPr="00CB1AC9">
        <w:rPr>
          <w:rFonts w:ascii="Calibri" w:hAnsi="Calibri" w:cs="Calibri"/>
        </w:rPr>
        <w:t xml:space="preserve">, </w:t>
      </w:r>
      <w:r w:rsidRPr="00CB1AC9">
        <w:rPr>
          <w:rFonts w:ascii="Calibri" w:hAnsi="Calibri" w:cs="Calibri"/>
        </w:rPr>
        <w:t>Araba Kiralama</w:t>
      </w:r>
      <w:r w:rsidR="00E82002" w:rsidRPr="00CB1AC9">
        <w:rPr>
          <w:rFonts w:ascii="Calibri" w:hAnsi="Calibri" w:cs="Calibri"/>
        </w:rPr>
        <w:t xml:space="preserve">, </w:t>
      </w:r>
      <w:r w:rsidRPr="00CB1AC9">
        <w:rPr>
          <w:rFonts w:ascii="Calibri" w:hAnsi="Calibri" w:cs="Calibri"/>
        </w:rPr>
        <w:t>Sürücü Eğitim Kurs</w:t>
      </w:r>
      <w:r w:rsidR="00E82002" w:rsidRPr="00CB1AC9">
        <w:rPr>
          <w:rFonts w:ascii="Calibri" w:hAnsi="Calibri" w:cs="Calibri"/>
        </w:rPr>
        <w:t xml:space="preserve">u, </w:t>
      </w:r>
      <w:r w:rsidRPr="00CB1AC9">
        <w:rPr>
          <w:rFonts w:ascii="Calibri" w:hAnsi="Calibri" w:cs="Calibri"/>
        </w:rPr>
        <w:t>Şehirlerarası</w:t>
      </w:r>
      <w:r w:rsidR="00E82002" w:rsidRPr="00CB1AC9">
        <w:rPr>
          <w:rFonts w:ascii="Calibri" w:hAnsi="Calibri" w:cs="Calibri"/>
        </w:rPr>
        <w:t xml:space="preserve"> </w:t>
      </w:r>
      <w:r w:rsidRPr="00CB1AC9">
        <w:rPr>
          <w:rFonts w:ascii="Calibri" w:hAnsi="Calibri" w:cs="Calibri"/>
        </w:rPr>
        <w:t>Tren</w:t>
      </w:r>
      <w:r w:rsidR="00E82002" w:rsidRPr="00CB1AC9">
        <w:rPr>
          <w:rFonts w:ascii="Calibri" w:hAnsi="Calibri" w:cs="Calibri"/>
        </w:rPr>
        <w:t>,</w:t>
      </w:r>
      <w:r w:rsidRPr="00CB1AC9">
        <w:rPr>
          <w:rFonts w:ascii="Calibri" w:hAnsi="Calibri" w:cs="Calibri"/>
        </w:rPr>
        <w:t xml:space="preserve"> Banliyo</w:t>
      </w:r>
      <w:r w:rsidR="00E82002" w:rsidRPr="00CB1AC9">
        <w:rPr>
          <w:rFonts w:ascii="Calibri" w:hAnsi="Calibri" w:cs="Calibri"/>
        </w:rPr>
        <w:t xml:space="preserve">, </w:t>
      </w:r>
      <w:r w:rsidRPr="00CB1AC9">
        <w:rPr>
          <w:rFonts w:ascii="Calibri" w:hAnsi="Calibri" w:cs="Calibri"/>
        </w:rPr>
        <w:t>Vapur</w:t>
      </w:r>
      <w:r w:rsidR="00E82002" w:rsidRPr="00CB1AC9">
        <w:rPr>
          <w:rFonts w:ascii="Calibri" w:hAnsi="Calibri" w:cs="Calibri"/>
        </w:rPr>
        <w:t>,</w:t>
      </w:r>
      <w:r w:rsidRPr="00CB1AC9">
        <w:rPr>
          <w:rFonts w:ascii="Calibri" w:hAnsi="Calibri" w:cs="Calibri"/>
        </w:rPr>
        <w:t xml:space="preserve"> Bisiklet</w:t>
      </w:r>
      <w:r w:rsidR="00E82002" w:rsidRPr="00CB1AC9">
        <w:rPr>
          <w:rFonts w:ascii="Calibri" w:hAnsi="Calibri" w:cs="Calibri"/>
        </w:rPr>
        <w:t xml:space="preserve"> ve </w:t>
      </w:r>
      <w:r w:rsidRPr="00CB1AC9">
        <w:rPr>
          <w:rFonts w:ascii="Calibri" w:hAnsi="Calibri" w:cs="Calibri"/>
        </w:rPr>
        <w:t xml:space="preserve">Servis </w:t>
      </w:r>
      <w:r w:rsidR="00E82002" w:rsidRPr="00CB1AC9">
        <w:rPr>
          <w:rFonts w:ascii="Calibri" w:hAnsi="Calibri" w:cs="Calibri"/>
        </w:rPr>
        <w:t>ü</w:t>
      </w:r>
      <w:r w:rsidRPr="00CB1AC9">
        <w:rPr>
          <w:rFonts w:ascii="Calibri" w:hAnsi="Calibri" w:cs="Calibri"/>
        </w:rPr>
        <w:t>creti</w:t>
      </w:r>
      <w:r w:rsidR="00E82002" w:rsidRPr="00CB1AC9">
        <w:rPr>
          <w:rFonts w:ascii="Calibri" w:hAnsi="Calibri" w:cs="Calibri"/>
        </w:rPr>
        <w:t xml:space="preserve"> ödemediğini söylüyor.</w:t>
      </w:r>
    </w:p>
    <w:p w14:paraId="6B551E48"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rPr>
      </w:pPr>
    </w:p>
    <w:p w14:paraId="2439D844" w14:textId="77777777" w:rsidR="00595604" w:rsidRPr="00CB1AC9" w:rsidRDefault="00595604"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215D0D38" wp14:editId="15452576">
            <wp:extent cx="3665482" cy="1804736"/>
            <wp:effectExtent l="0" t="0" r="508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2A7880" w14:textId="77777777" w:rsidR="001E4991" w:rsidRPr="00CB1AC9" w:rsidRDefault="001E4991" w:rsidP="00692F42">
      <w:pPr>
        <w:pStyle w:val="NormalWeb"/>
        <w:shd w:val="clear" w:color="auto" w:fill="FFFFFF"/>
        <w:spacing w:before="120" w:beforeAutospacing="0" w:after="0" w:afterAutospacing="0" w:line="170" w:lineRule="atLeast"/>
        <w:jc w:val="both"/>
        <w:rPr>
          <w:rFonts w:ascii="Calibri" w:hAnsi="Calibri" w:cs="Calibri"/>
        </w:rPr>
      </w:pPr>
    </w:p>
    <w:p w14:paraId="2A5DB180" w14:textId="4C6A70E3" w:rsidR="00D8268E" w:rsidRPr="00CB1AC9" w:rsidRDefault="00E82002"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lastRenderedPageBreak/>
        <w:t xml:space="preserve">Otomobili ömrü hayatında bir kez </w:t>
      </w:r>
      <w:r w:rsidR="00D8268E" w:rsidRPr="00CB1AC9">
        <w:rPr>
          <w:rFonts w:ascii="Calibri" w:hAnsi="Calibri" w:cs="Calibri"/>
        </w:rPr>
        <w:t xml:space="preserve">satın </w:t>
      </w:r>
      <w:r w:rsidRPr="00CB1AC9">
        <w:rPr>
          <w:rFonts w:ascii="Calibri" w:hAnsi="Calibri" w:cs="Calibri"/>
        </w:rPr>
        <w:t>alan Kamu Emekçisi</w:t>
      </w:r>
      <w:r w:rsidR="00D8268E" w:rsidRPr="00CB1AC9">
        <w:rPr>
          <w:rFonts w:ascii="Calibri" w:hAnsi="Calibri" w:cs="Calibri"/>
        </w:rPr>
        <w:t>,</w:t>
      </w:r>
      <w:r w:rsidRPr="00CB1AC9">
        <w:rPr>
          <w:rFonts w:ascii="Calibri" w:hAnsi="Calibri" w:cs="Calibri"/>
        </w:rPr>
        <w:t xml:space="preserve"> bir yıldan daha uzun sürede </w:t>
      </w:r>
      <w:r w:rsidR="00CB1AC9" w:rsidRPr="00CB1AC9">
        <w:rPr>
          <w:rFonts w:ascii="Calibri" w:hAnsi="Calibri" w:cs="Calibri"/>
        </w:rPr>
        <w:t>nakliye ücreti, uçak bileti ücreti öderken, kamu emekçilerinin %33,68’lik bir kısmı ise yılda bir kez köprü geçiş ücreti, araç yedek parça ve ekipmanları, otoban geçiş ücreti, araba ile ilgili, temizlik ve bakım ürünleri, motor yağları, araçların tamirine ve bakımına ödenen ücretler ile kargo gönderme ücreti, ödediklerini belirtmektedirler</w:t>
      </w:r>
      <w:r w:rsidR="00D8268E" w:rsidRPr="00CB1AC9">
        <w:rPr>
          <w:rFonts w:ascii="Calibri" w:hAnsi="Calibri" w:cs="Calibri"/>
        </w:rPr>
        <w:t>.</w:t>
      </w:r>
    </w:p>
    <w:p w14:paraId="676F3DA9" w14:textId="77777777" w:rsidR="00D8268E" w:rsidRPr="00CB1AC9" w:rsidRDefault="00D8268E" w:rsidP="00692F42">
      <w:pPr>
        <w:pStyle w:val="NormalWeb"/>
        <w:shd w:val="clear" w:color="auto" w:fill="FFFFFF"/>
        <w:spacing w:before="120" w:beforeAutospacing="0" w:after="0" w:afterAutospacing="0" w:line="170" w:lineRule="atLeast"/>
        <w:jc w:val="both"/>
        <w:rPr>
          <w:rFonts w:ascii="Calibri" w:hAnsi="Calibri" w:cs="Calibri"/>
        </w:rPr>
      </w:pPr>
    </w:p>
    <w:p w14:paraId="319D6525" w14:textId="77777777" w:rsidR="001E4991" w:rsidRPr="00CB1AC9" w:rsidRDefault="00D16FBE"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2E43534B" wp14:editId="67DF3910">
            <wp:extent cx="4572000" cy="27432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3E13BB" w14:textId="77777777" w:rsidR="00D16FBE" w:rsidRPr="00CB1AC9" w:rsidRDefault="00D16FBE" w:rsidP="00692F42">
      <w:pPr>
        <w:pStyle w:val="NormalWeb"/>
        <w:shd w:val="clear" w:color="auto" w:fill="FFFFFF"/>
        <w:spacing w:before="120" w:beforeAutospacing="0" w:after="0" w:afterAutospacing="0" w:line="170" w:lineRule="atLeast"/>
        <w:jc w:val="both"/>
        <w:rPr>
          <w:rFonts w:ascii="Calibri" w:hAnsi="Calibri" w:cs="Calibri"/>
        </w:rPr>
      </w:pPr>
    </w:p>
    <w:p w14:paraId="2E87DE3A" w14:textId="2A79920D" w:rsidR="00D8268E" w:rsidRPr="00CB1AC9" w:rsidRDefault="00D8268E"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Lokanta ve oteller harcama grubunda kapsanan maddelerin %44,73’ünü Kamu Emekçileri tüketmediklerini beyan ediyorlar. Kamu Emekçilerinin %89</w:t>
      </w:r>
      <w:r w:rsidR="001B61B8" w:rsidRPr="00CB1AC9">
        <w:rPr>
          <w:rFonts w:ascii="Calibri" w:hAnsi="Calibri" w:cs="Calibri"/>
        </w:rPr>
        <w:t>,79’u çocuklarının eğitimi için kamusal bir hak olan barınma hakkından faydalanamıyor</w:t>
      </w:r>
      <w:r w:rsidR="006E6D23" w:rsidRPr="00CB1AC9">
        <w:rPr>
          <w:rFonts w:ascii="Calibri" w:hAnsi="Calibri" w:cs="Calibri"/>
        </w:rPr>
        <w:t>,</w:t>
      </w:r>
      <w:r w:rsidR="00CB1AC9" w:rsidRPr="00CB1AC9">
        <w:rPr>
          <w:rFonts w:ascii="Calibri" w:hAnsi="Calibri" w:cs="Calibri"/>
        </w:rPr>
        <w:t xml:space="preserve"> </w:t>
      </w:r>
      <w:r w:rsidR="009165BA" w:rsidRPr="00CB1AC9">
        <w:rPr>
          <w:rFonts w:ascii="Calibri" w:hAnsi="Calibri" w:cs="Calibri"/>
        </w:rPr>
        <w:t xml:space="preserve">gelirleri yetmediği için de </w:t>
      </w:r>
      <w:r w:rsidRPr="00CB1AC9">
        <w:rPr>
          <w:rFonts w:ascii="Calibri" w:hAnsi="Calibri" w:cs="Calibri"/>
        </w:rPr>
        <w:t>özel yurtları tercih e</w:t>
      </w:r>
      <w:r w:rsidR="00075591" w:rsidRPr="00CB1AC9">
        <w:rPr>
          <w:rFonts w:ascii="Calibri" w:hAnsi="Calibri" w:cs="Calibri"/>
        </w:rPr>
        <w:t>de</w:t>
      </w:r>
      <w:r w:rsidRPr="00CB1AC9">
        <w:rPr>
          <w:rFonts w:ascii="Calibri" w:hAnsi="Calibri" w:cs="Calibri"/>
        </w:rPr>
        <w:t>miyor.</w:t>
      </w:r>
    </w:p>
    <w:p w14:paraId="2D652320" w14:textId="77777777" w:rsidR="00D16FBE" w:rsidRPr="00CB1AC9" w:rsidRDefault="00D16FBE" w:rsidP="00692F42">
      <w:pPr>
        <w:pStyle w:val="NormalWeb"/>
        <w:shd w:val="clear" w:color="auto" w:fill="FFFFFF"/>
        <w:spacing w:before="120" w:beforeAutospacing="0" w:after="0" w:afterAutospacing="0" w:line="170" w:lineRule="atLeast"/>
        <w:jc w:val="both"/>
        <w:rPr>
          <w:rFonts w:ascii="Calibri" w:hAnsi="Calibri" w:cs="Calibri"/>
        </w:rPr>
      </w:pPr>
    </w:p>
    <w:p w14:paraId="1C01441D" w14:textId="77777777" w:rsidR="00D16FBE" w:rsidRPr="00CB1AC9" w:rsidRDefault="00D16FBE"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799D0C53" wp14:editId="18EED37A">
            <wp:extent cx="4572000" cy="27432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9EDCEE" w14:textId="77777777" w:rsidR="001E4991" w:rsidRPr="00CB1AC9" w:rsidRDefault="001E4991" w:rsidP="00692F42">
      <w:pPr>
        <w:pStyle w:val="NormalWeb"/>
        <w:shd w:val="clear" w:color="auto" w:fill="FFFFFF"/>
        <w:spacing w:before="120" w:beforeAutospacing="0" w:after="0" w:afterAutospacing="0" w:line="170" w:lineRule="atLeast"/>
        <w:jc w:val="both"/>
        <w:rPr>
          <w:rFonts w:ascii="Calibri" w:hAnsi="Calibri" w:cs="Calibri"/>
        </w:rPr>
      </w:pPr>
    </w:p>
    <w:p w14:paraId="248E92D8" w14:textId="3571B078" w:rsidR="00D8268E" w:rsidRPr="00CB1AC9" w:rsidRDefault="00D8268E"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Ayrıca </w:t>
      </w:r>
      <w:r w:rsidR="00B0716D" w:rsidRPr="00CB1AC9">
        <w:rPr>
          <w:rFonts w:ascii="Calibri" w:hAnsi="Calibri" w:cs="Calibri"/>
        </w:rPr>
        <w:t>dışarda yemek yiyecek kadar gelirleri olmadığı için Kamu Emekçilerinin %11,76’sı Otel Ücreti, Burgerler, Pizzalar, Alkollü İçkiler için bir yıldan daha uzun dönemde harcama yapabildiklerini beyan etmektedirler.</w:t>
      </w:r>
    </w:p>
    <w:p w14:paraId="0CA43007" w14:textId="77777777" w:rsidR="001E4991" w:rsidRPr="00CB1AC9" w:rsidRDefault="001E4991" w:rsidP="00692F42">
      <w:pPr>
        <w:pStyle w:val="NormalWeb"/>
        <w:shd w:val="clear" w:color="auto" w:fill="FFFFFF"/>
        <w:spacing w:before="120" w:beforeAutospacing="0" w:after="0" w:afterAutospacing="0" w:line="170" w:lineRule="atLeast"/>
        <w:jc w:val="both"/>
        <w:rPr>
          <w:rFonts w:ascii="Calibri" w:hAnsi="Calibri" w:cs="Calibri"/>
        </w:rPr>
      </w:pPr>
    </w:p>
    <w:p w14:paraId="11D341EE" w14:textId="77777777" w:rsidR="001E4991" w:rsidRPr="00CB1AC9" w:rsidRDefault="00D16FBE"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1D33A499" wp14:editId="613E3AAD">
            <wp:extent cx="4572000" cy="274320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950294" w14:textId="77777777" w:rsidR="00B0716D" w:rsidRPr="00CB1AC9" w:rsidRDefault="00B0716D" w:rsidP="00692F42">
      <w:pPr>
        <w:pStyle w:val="NormalWeb"/>
        <w:shd w:val="clear" w:color="auto" w:fill="FFFFFF"/>
        <w:spacing w:before="120" w:beforeAutospacing="0" w:after="0" w:afterAutospacing="0" w:line="170" w:lineRule="atLeast"/>
        <w:jc w:val="both"/>
        <w:rPr>
          <w:rFonts w:ascii="Calibri" w:hAnsi="Calibri" w:cs="Calibri"/>
        </w:rPr>
      </w:pPr>
    </w:p>
    <w:p w14:paraId="7B583045" w14:textId="77777777" w:rsidR="00692F42"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p>
    <w:p w14:paraId="1F90CDAC" w14:textId="3CE0137B" w:rsidR="00B0716D"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r w:rsidRPr="00CB1AC9">
        <w:rPr>
          <w:rFonts w:ascii="Calibri" w:hAnsi="Calibri" w:cs="Calibri"/>
          <w:b/>
          <w:bCs/>
        </w:rPr>
        <w:t>Değerli Basın Emekçileri</w:t>
      </w:r>
    </w:p>
    <w:p w14:paraId="2AE1EDFE" w14:textId="79771E50" w:rsidR="00692F42" w:rsidRPr="00CB1AC9" w:rsidRDefault="00B0716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Kamu Emekçileri</w:t>
      </w:r>
      <w:r w:rsidR="003C38D6">
        <w:rPr>
          <w:rFonts w:ascii="Calibri" w:hAnsi="Calibri" w:cs="Calibri"/>
        </w:rPr>
        <w:t xml:space="preserve"> </w:t>
      </w:r>
      <w:r w:rsidRPr="00CB1AC9">
        <w:rPr>
          <w:rFonts w:ascii="Calibri" w:hAnsi="Calibri" w:cs="Calibri"/>
        </w:rPr>
        <w:t>%32,60’ı Haberleşme grubundaki bazı ürünlerin tüketmediklerini beyan etmişlerdir.</w:t>
      </w:r>
    </w:p>
    <w:p w14:paraId="30F9F638" w14:textId="77777777" w:rsidR="00CB1AC9" w:rsidRPr="00CB1AC9" w:rsidRDefault="00CB1AC9" w:rsidP="00692F42">
      <w:pPr>
        <w:pStyle w:val="NormalWeb"/>
        <w:shd w:val="clear" w:color="auto" w:fill="FFFFFF"/>
        <w:spacing w:before="120" w:beforeAutospacing="0" w:after="0" w:afterAutospacing="0" w:line="170" w:lineRule="atLeast"/>
        <w:jc w:val="both"/>
        <w:rPr>
          <w:rFonts w:ascii="Calibri" w:hAnsi="Calibri" w:cs="Calibri"/>
        </w:rPr>
      </w:pPr>
    </w:p>
    <w:p w14:paraId="515996F8" w14:textId="77777777" w:rsidR="00D16FBE" w:rsidRPr="00CB1AC9" w:rsidRDefault="00D16FBE" w:rsidP="00692F42">
      <w:pPr>
        <w:pStyle w:val="NormalWeb"/>
        <w:shd w:val="clear" w:color="auto" w:fill="FFFFFF"/>
        <w:spacing w:before="120" w:beforeAutospacing="0" w:after="0" w:afterAutospacing="0" w:line="170" w:lineRule="atLeast"/>
        <w:jc w:val="center"/>
        <w:rPr>
          <w:rFonts w:ascii="Calibri" w:hAnsi="Calibri" w:cs="Calibri"/>
        </w:rPr>
      </w:pPr>
      <w:r w:rsidRPr="00CB1AC9">
        <w:rPr>
          <w:rFonts w:ascii="Calibri" w:hAnsi="Calibri" w:cs="Calibri"/>
          <w:noProof/>
        </w:rPr>
        <w:drawing>
          <wp:inline distT="0" distB="0" distL="0" distR="0" wp14:anchorId="2B5DE86C" wp14:editId="4CAA4E73">
            <wp:extent cx="4572000" cy="27432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7BA47A" w14:textId="72F625F6" w:rsidR="00692F42" w:rsidRPr="00CB1AC9" w:rsidRDefault="00B0716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Ancak </w:t>
      </w:r>
      <w:r w:rsidR="00971A14" w:rsidRPr="00CB1AC9">
        <w:rPr>
          <w:rFonts w:ascii="Calibri" w:hAnsi="Calibri" w:cs="Calibri"/>
        </w:rPr>
        <w:t xml:space="preserve">cep telefonu, telefon aboneliğine ilişkin hizmetler ve telefon onarım ücreti </w:t>
      </w:r>
      <w:r w:rsidR="00397D6E" w:rsidRPr="00CB1AC9">
        <w:rPr>
          <w:rFonts w:ascii="Calibri" w:hAnsi="Calibri" w:cs="Calibri"/>
        </w:rPr>
        <w:t xml:space="preserve">gibi ürünleri bir yıldan daha uzun sürede satın alırlarken, </w:t>
      </w:r>
      <w:r w:rsidR="00971A14" w:rsidRPr="00CB1AC9">
        <w:rPr>
          <w:rFonts w:ascii="Calibri" w:hAnsi="Calibri" w:cs="Calibri"/>
        </w:rPr>
        <w:t xml:space="preserve">koli gönderme ücreti, telefon yedek parçaları </w:t>
      </w:r>
      <w:r w:rsidR="00397D6E" w:rsidRPr="00CB1AC9">
        <w:rPr>
          <w:rFonts w:ascii="Calibri" w:hAnsi="Calibri" w:cs="Calibri"/>
        </w:rPr>
        <w:t>gibi ürünleri ise yılda bir kez satın aldıklarını belirtmişlerdir.</w:t>
      </w:r>
    </w:p>
    <w:p w14:paraId="5F371970" w14:textId="1563FB9B" w:rsidR="00397D6E" w:rsidRPr="00CB1AC9" w:rsidRDefault="00692F42" w:rsidP="00692F42">
      <w:pPr>
        <w:pStyle w:val="NormalWeb"/>
        <w:shd w:val="clear" w:color="auto" w:fill="FFFFFF"/>
        <w:spacing w:before="120" w:beforeAutospacing="0" w:after="0" w:afterAutospacing="0" w:line="170" w:lineRule="atLeast"/>
        <w:jc w:val="both"/>
        <w:rPr>
          <w:rFonts w:ascii="Calibri" w:hAnsi="Calibri" w:cs="Calibri"/>
          <w:b/>
          <w:bCs/>
        </w:rPr>
      </w:pPr>
      <w:r w:rsidRPr="00CB1AC9">
        <w:rPr>
          <w:rFonts w:ascii="Calibri" w:hAnsi="Calibri" w:cs="Calibri"/>
          <w:b/>
          <w:bCs/>
        </w:rPr>
        <w:t>Değerli Basın Emekçileri,</w:t>
      </w:r>
    </w:p>
    <w:p w14:paraId="5FD7B940" w14:textId="2EEC6492" w:rsidR="00397D6E" w:rsidRPr="00CB1AC9" w:rsidRDefault="00397D6E"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Tüm bunlar bize neyi anlatıyor? 5-10 yılda bir satın aldığımız ve TÜİK TÜFE’de en ağırlıklı maddeler arasında sıralanan cep telefonu satın alma otel ücreti, nakliye ücreti, uçak bileti ücreti, pencere (pvc), badana ve boya malzemeleri, doğalgaz abonman ücreti, yer ve duvar </w:t>
      </w:r>
      <w:r w:rsidRPr="00CB1AC9">
        <w:rPr>
          <w:rFonts w:ascii="Calibri" w:hAnsi="Calibri" w:cs="Calibri"/>
        </w:rPr>
        <w:lastRenderedPageBreak/>
        <w:t>döşemesi gibi daha birçok ürün her ay tüketilmediği halde Enflasyon hesabına dahil edilerek halkın enflasyonun olduğundan düşük gösterilmektedir.</w:t>
      </w:r>
    </w:p>
    <w:p w14:paraId="71EAA4BD" w14:textId="77777777" w:rsidR="00F12B2A" w:rsidRPr="00CB1AC9" w:rsidRDefault="00397D6E"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Halbuki, bir yıldır önerdiğimiz gibi tüketim sıklıkları da dikkate alınarak </w:t>
      </w:r>
      <w:r w:rsidR="00F12B2A" w:rsidRPr="00CB1AC9">
        <w:rPr>
          <w:rFonts w:ascii="Calibri" w:hAnsi="Calibri" w:cs="Calibri"/>
        </w:rPr>
        <w:t>bir enflasyon oranı hesaplansa, hem bizim için daha gerçekçi bir rakamı göreceğiz. Hem de Asgari ücretli, Mevsimlik işçiler, Emekliler yani biz Kamu Emekçilerinin, yoksulların ücret artışları insanca yaşamaya yetecek bir oranda belirlenecektir.</w:t>
      </w:r>
    </w:p>
    <w:p w14:paraId="51BED45B" w14:textId="77777777" w:rsidR="00F12B2A" w:rsidRPr="00CB1AC9" w:rsidRDefault="00460C9D"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2021 yılı Kasım ayında TÜİK’e bir yazı yazarak Hanehalkı Bütçe Anketi aracılığıyla elde edilen madde düzeyinde harcama değerlerinin tarafımıza verilmesini istemiştik. Ancak TÜİK cevap yazısında, hiçbir gerekçe belirtmeden madde ayrıntısında harcama değerlerinin paylaşılamayacağını bildirmiştir.</w:t>
      </w:r>
    </w:p>
    <w:p w14:paraId="76337198" w14:textId="77777777" w:rsidR="00692F42" w:rsidRPr="00CB1AC9" w:rsidRDefault="00F12B2A" w:rsidP="00692F42">
      <w:pPr>
        <w:pStyle w:val="Default"/>
        <w:spacing w:before="120"/>
        <w:jc w:val="both"/>
        <w:rPr>
          <w:rFonts w:ascii="Calibri" w:hAnsi="Calibri" w:cs="Calibri"/>
          <w:bCs/>
        </w:rPr>
      </w:pPr>
      <w:r w:rsidRPr="00CB1AC9">
        <w:rPr>
          <w:rFonts w:ascii="Calibri" w:hAnsi="Calibri" w:cs="Calibri"/>
          <w:bCs/>
        </w:rPr>
        <w:t>Aracılığınızla buradan bir kez daha TÜİK’e ve Bilim Camiasına sesleniyoruz;</w:t>
      </w:r>
    </w:p>
    <w:p w14:paraId="08CA03D6" w14:textId="3393B32E" w:rsidR="00F12B2A" w:rsidRPr="00CB1AC9" w:rsidRDefault="00692F42" w:rsidP="00692F42">
      <w:pPr>
        <w:pStyle w:val="Default"/>
        <w:spacing w:before="120"/>
        <w:jc w:val="both"/>
        <w:rPr>
          <w:rFonts w:ascii="Calibri" w:hAnsi="Calibri" w:cs="Calibri"/>
          <w:bCs/>
        </w:rPr>
      </w:pPr>
      <w:r w:rsidRPr="00CB1AC9">
        <w:rPr>
          <w:rFonts w:ascii="Calibri" w:hAnsi="Calibri" w:cs="Calibri"/>
          <w:b/>
        </w:rPr>
        <w:t>Gelin birlikte çalışalım ve kamu emekçilerinin tüketim sıklığını da dikkate alan “emekçiler için tüfe” hesaplansın!</w:t>
      </w:r>
    </w:p>
    <w:p w14:paraId="4901E7FB" w14:textId="63196D67" w:rsidR="00ED5329" w:rsidRPr="00CB1AC9" w:rsidRDefault="00ED5329"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Diğer bir çağrımızda “siyasi iktidar” ile birlikte </w:t>
      </w:r>
      <w:r w:rsidR="00971A14" w:rsidRPr="00CB1AC9">
        <w:rPr>
          <w:rFonts w:ascii="Calibri" w:hAnsi="Calibri" w:cs="Calibri"/>
        </w:rPr>
        <w:t>B</w:t>
      </w:r>
      <w:r w:rsidRPr="00CB1AC9">
        <w:rPr>
          <w:rFonts w:ascii="Calibri" w:hAnsi="Calibri" w:cs="Calibri"/>
        </w:rPr>
        <w:t xml:space="preserve">üro </w:t>
      </w:r>
      <w:r w:rsidR="00971A14" w:rsidRPr="00CB1AC9">
        <w:rPr>
          <w:rFonts w:ascii="Calibri" w:hAnsi="Calibri" w:cs="Calibri"/>
        </w:rPr>
        <w:t>E</w:t>
      </w:r>
      <w:r w:rsidRPr="00CB1AC9">
        <w:rPr>
          <w:rFonts w:ascii="Calibri" w:hAnsi="Calibri" w:cs="Calibri"/>
        </w:rPr>
        <w:t>mekçileri adına %5</w:t>
      </w:r>
      <w:r w:rsidR="00D21EE0" w:rsidRPr="00CB1AC9">
        <w:rPr>
          <w:rFonts w:ascii="Calibri" w:hAnsi="Calibri" w:cs="Calibri"/>
        </w:rPr>
        <w:t>’</w:t>
      </w:r>
      <w:r w:rsidRPr="00CB1AC9">
        <w:rPr>
          <w:rFonts w:ascii="Calibri" w:hAnsi="Calibri" w:cs="Calibri"/>
        </w:rPr>
        <w:t>lik satış sözleşmesi zammına imza atan</w:t>
      </w:r>
      <w:r w:rsidR="00692F42" w:rsidRPr="00CB1AC9">
        <w:rPr>
          <w:rFonts w:ascii="Calibri" w:hAnsi="Calibri" w:cs="Calibri"/>
        </w:rPr>
        <w:t xml:space="preserve"> </w:t>
      </w:r>
      <w:r w:rsidRPr="00CB1AC9">
        <w:rPr>
          <w:rFonts w:ascii="Calibri" w:hAnsi="Calibri" w:cs="Calibri"/>
        </w:rPr>
        <w:t xml:space="preserve">“yetkili sendika”ya ve </w:t>
      </w:r>
      <w:r w:rsidR="00657E04" w:rsidRPr="00CB1AC9">
        <w:rPr>
          <w:rFonts w:ascii="Calibri" w:hAnsi="Calibri" w:cs="Calibri"/>
        </w:rPr>
        <w:t>ortağına;</w:t>
      </w:r>
    </w:p>
    <w:p w14:paraId="692D6DB6" w14:textId="5B2A9551" w:rsidR="00ED5329" w:rsidRPr="00CB1AC9" w:rsidRDefault="00ED5329" w:rsidP="00692F42">
      <w:pPr>
        <w:pStyle w:val="NormalWeb"/>
        <w:shd w:val="clear" w:color="auto" w:fill="FFFFFF"/>
        <w:spacing w:before="120" w:beforeAutospacing="0" w:after="0" w:afterAutospacing="0" w:line="170" w:lineRule="atLeast"/>
        <w:jc w:val="both"/>
        <w:rPr>
          <w:rFonts w:ascii="Calibri" w:hAnsi="Calibri" w:cs="Calibri"/>
        </w:rPr>
      </w:pPr>
      <w:r w:rsidRPr="00CB1AC9">
        <w:rPr>
          <w:rFonts w:ascii="Calibri" w:hAnsi="Calibri" w:cs="Calibri"/>
        </w:rPr>
        <w:t xml:space="preserve">Sizleri; </w:t>
      </w:r>
      <w:r w:rsidR="00692F42" w:rsidRPr="00CB1AC9">
        <w:rPr>
          <w:rFonts w:ascii="Calibri" w:hAnsi="Calibri" w:cs="Calibri"/>
        </w:rPr>
        <w:t>B</w:t>
      </w:r>
      <w:r w:rsidRPr="00CB1AC9">
        <w:rPr>
          <w:rFonts w:ascii="Calibri" w:hAnsi="Calibri" w:cs="Calibri"/>
        </w:rPr>
        <w:t xml:space="preserve">üro </w:t>
      </w:r>
      <w:r w:rsidR="00692F42" w:rsidRPr="00CB1AC9">
        <w:rPr>
          <w:rFonts w:ascii="Calibri" w:hAnsi="Calibri" w:cs="Calibri"/>
        </w:rPr>
        <w:t>E</w:t>
      </w:r>
      <w:r w:rsidRPr="00CB1AC9">
        <w:rPr>
          <w:rFonts w:ascii="Calibri" w:hAnsi="Calibri" w:cs="Calibri"/>
        </w:rPr>
        <w:t>mekçilerinin grev hakkı olan bir toplu sözleşme masası kurulması ve gerçek enflasyon rakamlarını esas alan bir ek zam almasını sağlayacak, üretimden gelen gücümüz</w:t>
      </w:r>
      <w:r w:rsidR="00D21EE0" w:rsidRPr="00CB1AC9">
        <w:rPr>
          <w:rFonts w:ascii="Calibri" w:hAnsi="Calibri" w:cs="Calibri"/>
        </w:rPr>
        <w:t>,</w:t>
      </w:r>
      <w:r w:rsidRPr="00CB1AC9">
        <w:rPr>
          <w:rFonts w:ascii="Calibri" w:hAnsi="Calibri" w:cs="Calibri"/>
        </w:rPr>
        <w:t xml:space="preserve"> iş bırakma</w:t>
      </w:r>
      <w:r w:rsidR="00D21EE0" w:rsidRPr="00CB1AC9">
        <w:rPr>
          <w:rFonts w:ascii="Calibri" w:hAnsi="Calibri" w:cs="Calibri"/>
        </w:rPr>
        <w:t xml:space="preserve"> </w:t>
      </w:r>
      <w:r w:rsidRPr="00CB1AC9">
        <w:rPr>
          <w:rFonts w:ascii="Calibri" w:hAnsi="Calibri" w:cs="Calibri"/>
        </w:rPr>
        <w:t>(grev) dahil olmak üzere</w:t>
      </w:r>
      <w:r w:rsidR="00657E04" w:rsidRPr="00CB1AC9">
        <w:rPr>
          <w:rFonts w:ascii="Calibri" w:hAnsi="Calibri" w:cs="Calibri"/>
        </w:rPr>
        <w:t xml:space="preserve"> </w:t>
      </w:r>
      <w:r w:rsidRPr="00CB1AC9">
        <w:rPr>
          <w:rFonts w:ascii="Calibri" w:hAnsi="Calibri" w:cs="Calibri"/>
        </w:rPr>
        <w:t>işyerlerinde, sokakta meydanlarda mücadele etmeye çağırıyoruz.</w:t>
      </w:r>
    </w:p>
    <w:p w14:paraId="46787210" w14:textId="77777777" w:rsidR="007A41CC" w:rsidRPr="00CB1AC9" w:rsidRDefault="007A41CC" w:rsidP="00692F42">
      <w:pPr>
        <w:pStyle w:val="NormalWeb"/>
        <w:shd w:val="clear" w:color="auto" w:fill="FFFFFF"/>
        <w:spacing w:before="120" w:beforeAutospacing="0" w:after="0" w:afterAutospacing="0" w:line="170" w:lineRule="atLeast"/>
        <w:jc w:val="both"/>
        <w:rPr>
          <w:rFonts w:ascii="Calibri" w:hAnsi="Calibri" w:cs="Calibri"/>
        </w:rPr>
      </w:pPr>
    </w:p>
    <w:p w14:paraId="73827610" w14:textId="22CC520C" w:rsidR="007A41CC" w:rsidRPr="00CB1AC9" w:rsidRDefault="007A41CC" w:rsidP="000611B2">
      <w:pPr>
        <w:pStyle w:val="NormalWeb"/>
        <w:shd w:val="clear" w:color="auto" w:fill="FFFFFF"/>
        <w:spacing w:before="120" w:beforeAutospacing="0" w:after="0" w:afterAutospacing="0" w:line="170" w:lineRule="atLeast"/>
        <w:jc w:val="right"/>
        <w:rPr>
          <w:rFonts w:ascii="Calibri" w:hAnsi="Calibri" w:cs="Calibri"/>
          <w:b/>
          <w:bCs/>
        </w:rPr>
      </w:pPr>
      <w:r w:rsidRPr="00CB1AC9">
        <w:rPr>
          <w:rFonts w:ascii="Calibri" w:hAnsi="Calibri" w:cs="Calibri"/>
          <w:b/>
          <w:bCs/>
        </w:rPr>
        <w:t>MERKEZ YÖNETİM KURULU</w:t>
      </w:r>
    </w:p>
    <w:p w14:paraId="1E94FD29" w14:textId="64F0C158" w:rsidR="009165BA" w:rsidRPr="00CB1AC9" w:rsidRDefault="009165BA" w:rsidP="00692F42">
      <w:pPr>
        <w:pStyle w:val="NormalWeb"/>
        <w:shd w:val="clear" w:color="auto" w:fill="FFFFFF"/>
        <w:spacing w:before="120" w:beforeAutospacing="0" w:after="0" w:afterAutospacing="0" w:line="170" w:lineRule="atLeast"/>
        <w:jc w:val="both"/>
        <w:rPr>
          <w:rFonts w:ascii="Calibri" w:hAnsi="Calibri" w:cs="Calibri"/>
        </w:rPr>
      </w:pPr>
    </w:p>
    <w:sectPr w:rsidR="009165BA" w:rsidRPr="00CB1AC9" w:rsidSect="00692F42">
      <w:footerReference w:type="default" r:id="rId18"/>
      <w:pgSz w:w="11906" w:h="16838"/>
      <w:pgMar w:top="106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A7506" w14:textId="77777777" w:rsidR="00103FAF" w:rsidRDefault="00103FAF" w:rsidP="00341330">
      <w:pPr>
        <w:spacing w:after="0" w:line="240" w:lineRule="auto"/>
      </w:pPr>
      <w:r>
        <w:separator/>
      </w:r>
    </w:p>
  </w:endnote>
  <w:endnote w:type="continuationSeparator" w:id="0">
    <w:p w14:paraId="50957D2D" w14:textId="77777777" w:rsidR="00103FAF" w:rsidRDefault="00103FAF" w:rsidP="00341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8000002F" w:usb1="40000048"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188042"/>
      <w:docPartObj>
        <w:docPartGallery w:val="Page Numbers (Bottom of Page)"/>
        <w:docPartUnique/>
      </w:docPartObj>
    </w:sdtPr>
    <w:sdtEndPr>
      <w:rPr>
        <w:sz w:val="16"/>
        <w:szCs w:val="16"/>
      </w:rPr>
    </w:sdtEndPr>
    <w:sdtContent>
      <w:p w14:paraId="37FEF1F7" w14:textId="77777777" w:rsidR="001A6AF9" w:rsidRPr="00341330" w:rsidRDefault="00991F84">
        <w:pPr>
          <w:pStyle w:val="AltBilgi"/>
          <w:jc w:val="right"/>
          <w:rPr>
            <w:sz w:val="16"/>
            <w:szCs w:val="16"/>
          </w:rPr>
        </w:pPr>
        <w:r w:rsidRPr="00341330">
          <w:rPr>
            <w:sz w:val="16"/>
            <w:szCs w:val="16"/>
          </w:rPr>
          <w:fldChar w:fldCharType="begin"/>
        </w:r>
        <w:r w:rsidR="001A6AF9" w:rsidRPr="00341330">
          <w:rPr>
            <w:sz w:val="16"/>
            <w:szCs w:val="16"/>
          </w:rPr>
          <w:instrText>PAGE   \* MERGEFORMAT</w:instrText>
        </w:r>
        <w:r w:rsidRPr="00341330">
          <w:rPr>
            <w:sz w:val="16"/>
            <w:szCs w:val="16"/>
          </w:rPr>
          <w:fldChar w:fldCharType="separate"/>
        </w:r>
        <w:r w:rsidR="009165BA">
          <w:rPr>
            <w:noProof/>
            <w:sz w:val="16"/>
            <w:szCs w:val="16"/>
          </w:rPr>
          <w:t>9</w:t>
        </w:r>
        <w:r w:rsidRPr="00341330">
          <w:rPr>
            <w:sz w:val="16"/>
            <w:szCs w:val="16"/>
          </w:rPr>
          <w:fldChar w:fldCharType="end"/>
        </w:r>
      </w:p>
    </w:sdtContent>
  </w:sdt>
  <w:p w14:paraId="4A9573B6" w14:textId="77777777" w:rsidR="001A6AF9" w:rsidRDefault="001A6AF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D74FA" w14:textId="77777777" w:rsidR="00103FAF" w:rsidRDefault="00103FAF" w:rsidP="00341330">
      <w:pPr>
        <w:spacing w:after="0" w:line="240" w:lineRule="auto"/>
      </w:pPr>
      <w:r>
        <w:separator/>
      </w:r>
    </w:p>
  </w:footnote>
  <w:footnote w:type="continuationSeparator" w:id="0">
    <w:p w14:paraId="5ABDECD1" w14:textId="77777777" w:rsidR="00103FAF" w:rsidRDefault="00103FAF" w:rsidP="003413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E16C6"/>
    <w:multiLevelType w:val="hybridMultilevel"/>
    <w:tmpl w:val="AA982048"/>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DCA33BC"/>
    <w:multiLevelType w:val="hybridMultilevel"/>
    <w:tmpl w:val="E3AE43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40D1E32"/>
    <w:multiLevelType w:val="hybridMultilevel"/>
    <w:tmpl w:val="2CE6E2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954670E"/>
    <w:multiLevelType w:val="hybridMultilevel"/>
    <w:tmpl w:val="B2669F9C"/>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385B"/>
    <w:rsid w:val="000033E9"/>
    <w:rsid w:val="00012F33"/>
    <w:rsid w:val="0001560E"/>
    <w:rsid w:val="00034EBA"/>
    <w:rsid w:val="000543D0"/>
    <w:rsid w:val="000611B2"/>
    <w:rsid w:val="00075591"/>
    <w:rsid w:val="000848AB"/>
    <w:rsid w:val="000B320D"/>
    <w:rsid w:val="000D09F7"/>
    <w:rsid w:val="000E7985"/>
    <w:rsid w:val="00103FAF"/>
    <w:rsid w:val="0010654D"/>
    <w:rsid w:val="0014363E"/>
    <w:rsid w:val="001534FF"/>
    <w:rsid w:val="00175200"/>
    <w:rsid w:val="001A6AF9"/>
    <w:rsid w:val="001B61B8"/>
    <w:rsid w:val="001C5D5C"/>
    <w:rsid w:val="001E4991"/>
    <w:rsid w:val="001F385B"/>
    <w:rsid w:val="00205EDB"/>
    <w:rsid w:val="00231E42"/>
    <w:rsid w:val="00293AB4"/>
    <w:rsid w:val="00303E04"/>
    <w:rsid w:val="00317A17"/>
    <w:rsid w:val="00341330"/>
    <w:rsid w:val="003558FE"/>
    <w:rsid w:val="003678C7"/>
    <w:rsid w:val="0037131C"/>
    <w:rsid w:val="00397D6E"/>
    <w:rsid w:val="003B3850"/>
    <w:rsid w:val="003C38D6"/>
    <w:rsid w:val="0041419D"/>
    <w:rsid w:val="00417833"/>
    <w:rsid w:val="00427629"/>
    <w:rsid w:val="0045071E"/>
    <w:rsid w:val="004602A6"/>
    <w:rsid w:val="00460C9D"/>
    <w:rsid w:val="004B5A1E"/>
    <w:rsid w:val="004E446C"/>
    <w:rsid w:val="004F3E59"/>
    <w:rsid w:val="00555FE8"/>
    <w:rsid w:val="00587A1D"/>
    <w:rsid w:val="00595604"/>
    <w:rsid w:val="005B7194"/>
    <w:rsid w:val="005E5A8F"/>
    <w:rsid w:val="00605F34"/>
    <w:rsid w:val="00616907"/>
    <w:rsid w:val="00620591"/>
    <w:rsid w:val="00625A85"/>
    <w:rsid w:val="00646738"/>
    <w:rsid w:val="00657E04"/>
    <w:rsid w:val="00692F42"/>
    <w:rsid w:val="00694DC2"/>
    <w:rsid w:val="006D5C6D"/>
    <w:rsid w:val="006E1637"/>
    <w:rsid w:val="006E6D23"/>
    <w:rsid w:val="0070368D"/>
    <w:rsid w:val="00721DA5"/>
    <w:rsid w:val="00727AD2"/>
    <w:rsid w:val="00745BFD"/>
    <w:rsid w:val="007A41CC"/>
    <w:rsid w:val="007A7AE3"/>
    <w:rsid w:val="007C12A3"/>
    <w:rsid w:val="007D5687"/>
    <w:rsid w:val="007E5982"/>
    <w:rsid w:val="007F5022"/>
    <w:rsid w:val="00800232"/>
    <w:rsid w:val="008026B4"/>
    <w:rsid w:val="00840885"/>
    <w:rsid w:val="008843D1"/>
    <w:rsid w:val="00884D39"/>
    <w:rsid w:val="008C48D3"/>
    <w:rsid w:val="008E2532"/>
    <w:rsid w:val="008F46A8"/>
    <w:rsid w:val="009165BA"/>
    <w:rsid w:val="00927804"/>
    <w:rsid w:val="00942EAA"/>
    <w:rsid w:val="009535F3"/>
    <w:rsid w:val="00971A14"/>
    <w:rsid w:val="00977DCC"/>
    <w:rsid w:val="00991F84"/>
    <w:rsid w:val="009A47B1"/>
    <w:rsid w:val="009E09FA"/>
    <w:rsid w:val="00A21D2A"/>
    <w:rsid w:val="00A25606"/>
    <w:rsid w:val="00A34433"/>
    <w:rsid w:val="00AC1BFD"/>
    <w:rsid w:val="00AD72BA"/>
    <w:rsid w:val="00AF4312"/>
    <w:rsid w:val="00B023BB"/>
    <w:rsid w:val="00B0716D"/>
    <w:rsid w:val="00B149BE"/>
    <w:rsid w:val="00B24155"/>
    <w:rsid w:val="00B600ED"/>
    <w:rsid w:val="00B76DF0"/>
    <w:rsid w:val="00B9079E"/>
    <w:rsid w:val="00B92B41"/>
    <w:rsid w:val="00B949DF"/>
    <w:rsid w:val="00BB662F"/>
    <w:rsid w:val="00C44DB6"/>
    <w:rsid w:val="00C473EF"/>
    <w:rsid w:val="00C52877"/>
    <w:rsid w:val="00C66684"/>
    <w:rsid w:val="00CA2652"/>
    <w:rsid w:val="00CB1AC9"/>
    <w:rsid w:val="00CE2E8A"/>
    <w:rsid w:val="00CE7594"/>
    <w:rsid w:val="00D16FBE"/>
    <w:rsid w:val="00D21EE0"/>
    <w:rsid w:val="00D228A8"/>
    <w:rsid w:val="00D44EC5"/>
    <w:rsid w:val="00D778D0"/>
    <w:rsid w:val="00D8268E"/>
    <w:rsid w:val="00DB1881"/>
    <w:rsid w:val="00DF650B"/>
    <w:rsid w:val="00E12462"/>
    <w:rsid w:val="00E54C38"/>
    <w:rsid w:val="00E55C70"/>
    <w:rsid w:val="00E63F57"/>
    <w:rsid w:val="00E67C64"/>
    <w:rsid w:val="00E82002"/>
    <w:rsid w:val="00E925CE"/>
    <w:rsid w:val="00EA6BF9"/>
    <w:rsid w:val="00EC54EF"/>
    <w:rsid w:val="00ED4CE2"/>
    <w:rsid w:val="00ED5329"/>
    <w:rsid w:val="00F04262"/>
    <w:rsid w:val="00F07AF4"/>
    <w:rsid w:val="00F12B2A"/>
    <w:rsid w:val="00F13127"/>
    <w:rsid w:val="00F53B6E"/>
    <w:rsid w:val="00F56314"/>
    <w:rsid w:val="00F776B9"/>
    <w:rsid w:val="00F87292"/>
    <w:rsid w:val="00F96BC5"/>
    <w:rsid w:val="00FF21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7C6FD"/>
  <w15:docId w15:val="{7606A7EA-AA7C-0043-B4C6-11F9EB6C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A8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bc-bm53ic">
    <w:name w:val="bbc-bm53ic"/>
    <w:basedOn w:val="Normal"/>
    <w:rsid w:val="001F385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1F385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F385B"/>
    <w:rPr>
      <w:b/>
      <w:bCs/>
    </w:rPr>
  </w:style>
  <w:style w:type="character" w:styleId="Kpr">
    <w:name w:val="Hyperlink"/>
    <w:basedOn w:val="VarsaylanParagrafYazTipi"/>
    <w:uiPriority w:val="99"/>
    <w:semiHidden/>
    <w:unhideWhenUsed/>
    <w:rsid w:val="001F385B"/>
    <w:rPr>
      <w:color w:val="0000FF"/>
      <w:u w:val="single"/>
    </w:rPr>
  </w:style>
  <w:style w:type="paragraph" w:styleId="stBilgi">
    <w:name w:val="header"/>
    <w:basedOn w:val="Normal"/>
    <w:link w:val="stBilgiChar"/>
    <w:uiPriority w:val="99"/>
    <w:unhideWhenUsed/>
    <w:rsid w:val="0034133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41330"/>
  </w:style>
  <w:style w:type="paragraph" w:styleId="AltBilgi">
    <w:name w:val="footer"/>
    <w:basedOn w:val="Normal"/>
    <w:link w:val="AltBilgiChar"/>
    <w:uiPriority w:val="99"/>
    <w:unhideWhenUsed/>
    <w:rsid w:val="0034133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41330"/>
  </w:style>
  <w:style w:type="paragraph" w:styleId="ListeParagraf">
    <w:name w:val="List Paragraph"/>
    <w:basedOn w:val="Normal"/>
    <w:uiPriority w:val="34"/>
    <w:qFormat/>
    <w:rsid w:val="00800232"/>
    <w:pPr>
      <w:ind w:left="720"/>
      <w:contextualSpacing/>
    </w:pPr>
  </w:style>
  <w:style w:type="character" w:customStyle="1" w:styleId="w8qarf">
    <w:name w:val="w8qarf"/>
    <w:basedOn w:val="VarsaylanParagrafYazTipi"/>
    <w:rsid w:val="00927804"/>
  </w:style>
  <w:style w:type="character" w:customStyle="1" w:styleId="lrzxr">
    <w:name w:val="lrzxr"/>
    <w:basedOn w:val="VarsaylanParagrafYazTipi"/>
    <w:rsid w:val="00927804"/>
  </w:style>
  <w:style w:type="paragraph" w:customStyle="1" w:styleId="Default">
    <w:name w:val="Default"/>
    <w:rsid w:val="007C12A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4141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419D"/>
    <w:rPr>
      <w:rFonts w:ascii="Tahoma" w:hAnsi="Tahoma" w:cs="Tahoma"/>
      <w:sz w:val="16"/>
      <w:szCs w:val="16"/>
    </w:rPr>
  </w:style>
  <w:style w:type="character" w:styleId="Vurgu">
    <w:name w:val="Emphasis"/>
    <w:basedOn w:val="VarsaylanParagrafYazTipi"/>
    <w:uiPriority w:val="20"/>
    <w:qFormat/>
    <w:rsid w:val="007A41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91603">
      <w:bodyDiv w:val="1"/>
      <w:marLeft w:val="0"/>
      <w:marRight w:val="0"/>
      <w:marTop w:val="0"/>
      <w:marBottom w:val="0"/>
      <w:divBdr>
        <w:top w:val="none" w:sz="0" w:space="0" w:color="auto"/>
        <w:left w:val="none" w:sz="0" w:space="0" w:color="auto"/>
        <w:bottom w:val="none" w:sz="0" w:space="0" w:color="auto"/>
        <w:right w:val="none" w:sz="0" w:space="0" w:color="auto"/>
      </w:divBdr>
    </w:div>
    <w:div w:id="298922603">
      <w:bodyDiv w:val="1"/>
      <w:marLeft w:val="0"/>
      <w:marRight w:val="0"/>
      <w:marTop w:val="0"/>
      <w:marBottom w:val="0"/>
      <w:divBdr>
        <w:top w:val="none" w:sz="0" w:space="0" w:color="auto"/>
        <w:left w:val="none" w:sz="0" w:space="0" w:color="auto"/>
        <w:bottom w:val="none" w:sz="0" w:space="0" w:color="auto"/>
        <w:right w:val="none" w:sz="0" w:space="0" w:color="auto"/>
      </w:divBdr>
    </w:div>
    <w:div w:id="378016245">
      <w:bodyDiv w:val="1"/>
      <w:marLeft w:val="0"/>
      <w:marRight w:val="0"/>
      <w:marTop w:val="0"/>
      <w:marBottom w:val="0"/>
      <w:divBdr>
        <w:top w:val="none" w:sz="0" w:space="0" w:color="auto"/>
        <w:left w:val="none" w:sz="0" w:space="0" w:color="auto"/>
        <w:bottom w:val="none" w:sz="0" w:space="0" w:color="auto"/>
        <w:right w:val="none" w:sz="0" w:space="0" w:color="auto"/>
      </w:divBdr>
    </w:div>
    <w:div w:id="507870731">
      <w:bodyDiv w:val="1"/>
      <w:marLeft w:val="0"/>
      <w:marRight w:val="0"/>
      <w:marTop w:val="0"/>
      <w:marBottom w:val="0"/>
      <w:divBdr>
        <w:top w:val="none" w:sz="0" w:space="0" w:color="auto"/>
        <w:left w:val="none" w:sz="0" w:space="0" w:color="auto"/>
        <w:bottom w:val="none" w:sz="0" w:space="0" w:color="auto"/>
        <w:right w:val="none" w:sz="0" w:space="0" w:color="auto"/>
      </w:divBdr>
    </w:div>
    <w:div w:id="525483609">
      <w:bodyDiv w:val="1"/>
      <w:marLeft w:val="0"/>
      <w:marRight w:val="0"/>
      <w:marTop w:val="0"/>
      <w:marBottom w:val="0"/>
      <w:divBdr>
        <w:top w:val="none" w:sz="0" w:space="0" w:color="auto"/>
        <w:left w:val="none" w:sz="0" w:space="0" w:color="auto"/>
        <w:bottom w:val="none" w:sz="0" w:space="0" w:color="auto"/>
        <w:right w:val="none" w:sz="0" w:space="0" w:color="auto"/>
      </w:divBdr>
    </w:div>
    <w:div w:id="658119243">
      <w:bodyDiv w:val="1"/>
      <w:marLeft w:val="0"/>
      <w:marRight w:val="0"/>
      <w:marTop w:val="0"/>
      <w:marBottom w:val="0"/>
      <w:divBdr>
        <w:top w:val="none" w:sz="0" w:space="0" w:color="auto"/>
        <w:left w:val="none" w:sz="0" w:space="0" w:color="auto"/>
        <w:bottom w:val="none" w:sz="0" w:space="0" w:color="auto"/>
        <w:right w:val="none" w:sz="0" w:space="0" w:color="auto"/>
      </w:divBdr>
      <w:divsChild>
        <w:div w:id="407966243">
          <w:marLeft w:val="0"/>
          <w:marRight w:val="0"/>
          <w:marTop w:val="0"/>
          <w:marBottom w:val="0"/>
          <w:divBdr>
            <w:top w:val="none" w:sz="0" w:space="0" w:color="auto"/>
            <w:left w:val="none" w:sz="0" w:space="0" w:color="auto"/>
            <w:bottom w:val="none" w:sz="0" w:space="0" w:color="auto"/>
            <w:right w:val="none" w:sz="0" w:space="0" w:color="auto"/>
          </w:divBdr>
        </w:div>
        <w:div w:id="1333608011">
          <w:marLeft w:val="0"/>
          <w:marRight w:val="0"/>
          <w:marTop w:val="0"/>
          <w:marBottom w:val="0"/>
          <w:divBdr>
            <w:top w:val="none" w:sz="0" w:space="0" w:color="auto"/>
            <w:left w:val="none" w:sz="0" w:space="0" w:color="auto"/>
            <w:bottom w:val="none" w:sz="0" w:space="0" w:color="auto"/>
            <w:right w:val="none" w:sz="0" w:space="0" w:color="auto"/>
          </w:divBdr>
        </w:div>
        <w:div w:id="1342321409">
          <w:marLeft w:val="0"/>
          <w:marRight w:val="0"/>
          <w:marTop w:val="0"/>
          <w:marBottom w:val="0"/>
          <w:divBdr>
            <w:top w:val="none" w:sz="0" w:space="0" w:color="auto"/>
            <w:left w:val="none" w:sz="0" w:space="0" w:color="auto"/>
            <w:bottom w:val="none" w:sz="0" w:space="0" w:color="auto"/>
            <w:right w:val="none" w:sz="0" w:space="0" w:color="auto"/>
          </w:divBdr>
        </w:div>
        <w:div w:id="1304385573">
          <w:marLeft w:val="0"/>
          <w:marRight w:val="0"/>
          <w:marTop w:val="0"/>
          <w:marBottom w:val="0"/>
          <w:divBdr>
            <w:top w:val="none" w:sz="0" w:space="0" w:color="auto"/>
            <w:left w:val="none" w:sz="0" w:space="0" w:color="auto"/>
            <w:bottom w:val="none" w:sz="0" w:space="0" w:color="auto"/>
            <w:right w:val="none" w:sz="0" w:space="0" w:color="auto"/>
          </w:divBdr>
        </w:div>
      </w:divsChild>
    </w:div>
    <w:div w:id="777407539">
      <w:bodyDiv w:val="1"/>
      <w:marLeft w:val="0"/>
      <w:marRight w:val="0"/>
      <w:marTop w:val="0"/>
      <w:marBottom w:val="0"/>
      <w:divBdr>
        <w:top w:val="none" w:sz="0" w:space="0" w:color="auto"/>
        <w:left w:val="none" w:sz="0" w:space="0" w:color="auto"/>
        <w:bottom w:val="none" w:sz="0" w:space="0" w:color="auto"/>
        <w:right w:val="none" w:sz="0" w:space="0" w:color="auto"/>
      </w:divBdr>
    </w:div>
    <w:div w:id="848637832">
      <w:bodyDiv w:val="1"/>
      <w:marLeft w:val="0"/>
      <w:marRight w:val="0"/>
      <w:marTop w:val="0"/>
      <w:marBottom w:val="0"/>
      <w:divBdr>
        <w:top w:val="none" w:sz="0" w:space="0" w:color="auto"/>
        <w:left w:val="none" w:sz="0" w:space="0" w:color="auto"/>
        <w:bottom w:val="none" w:sz="0" w:space="0" w:color="auto"/>
        <w:right w:val="none" w:sz="0" w:space="0" w:color="auto"/>
      </w:divBdr>
    </w:div>
    <w:div w:id="941566968">
      <w:bodyDiv w:val="1"/>
      <w:marLeft w:val="0"/>
      <w:marRight w:val="0"/>
      <w:marTop w:val="0"/>
      <w:marBottom w:val="0"/>
      <w:divBdr>
        <w:top w:val="none" w:sz="0" w:space="0" w:color="auto"/>
        <w:left w:val="none" w:sz="0" w:space="0" w:color="auto"/>
        <w:bottom w:val="none" w:sz="0" w:space="0" w:color="auto"/>
        <w:right w:val="none" w:sz="0" w:space="0" w:color="auto"/>
      </w:divBdr>
    </w:div>
    <w:div w:id="1486240706">
      <w:bodyDiv w:val="1"/>
      <w:marLeft w:val="0"/>
      <w:marRight w:val="0"/>
      <w:marTop w:val="0"/>
      <w:marBottom w:val="0"/>
      <w:divBdr>
        <w:top w:val="none" w:sz="0" w:space="0" w:color="auto"/>
        <w:left w:val="none" w:sz="0" w:space="0" w:color="auto"/>
        <w:bottom w:val="none" w:sz="0" w:space="0" w:color="auto"/>
        <w:right w:val="none" w:sz="0" w:space="0" w:color="auto"/>
      </w:divBdr>
    </w:div>
    <w:div w:id="1821922818">
      <w:bodyDiv w:val="1"/>
      <w:marLeft w:val="0"/>
      <w:marRight w:val="0"/>
      <w:marTop w:val="0"/>
      <w:marBottom w:val="0"/>
      <w:divBdr>
        <w:top w:val="none" w:sz="0" w:space="0" w:color="auto"/>
        <w:left w:val="none" w:sz="0" w:space="0" w:color="auto"/>
        <w:bottom w:val="none" w:sz="0" w:space="0" w:color="auto"/>
        <w:right w:val="none" w:sz="0" w:space="0" w:color="auto"/>
      </w:divBdr>
    </w:div>
    <w:div w:id="1903517551">
      <w:bodyDiv w:val="1"/>
      <w:marLeft w:val="0"/>
      <w:marRight w:val="0"/>
      <w:marTop w:val="0"/>
      <w:marBottom w:val="0"/>
      <w:divBdr>
        <w:top w:val="none" w:sz="0" w:space="0" w:color="auto"/>
        <w:left w:val="none" w:sz="0" w:space="0" w:color="auto"/>
        <w:bottom w:val="none" w:sz="0" w:space="0" w:color="auto"/>
        <w:right w:val="none" w:sz="0" w:space="0" w:color="auto"/>
      </w:divBdr>
    </w:div>
    <w:div w:id="202809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614E-2"/>
          <c:y val="0.20615558471857678"/>
          <c:w val="0.81388888888888911"/>
          <c:h val="0.5747947652376787"/>
        </c:manualLayout>
      </c:layout>
      <c:pie3DChart>
        <c:varyColors val="1"/>
        <c:ser>
          <c:idx val="0"/>
          <c:order val="0"/>
          <c:tx>
            <c:strRef>
              <c:f>'Anket Rapor'!$Q$18</c:f>
              <c:strCache>
                <c:ptCount val="1"/>
                <c:pt idx="0">
                  <c:v>Gıda ve Alkolsüz İçecekler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1E24-1F47-92B5-3CB2EABF491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1E24-1F47-92B5-3CB2EABF491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'Anket Rapor'!$R$17:$S$17</c:f>
              <c:strCache>
                <c:ptCount val="2"/>
                <c:pt idx="0">
                  <c:v>Tüketiyorum</c:v>
                </c:pt>
                <c:pt idx="1">
                  <c:v>Tüketmiyorum</c:v>
                </c:pt>
              </c:strCache>
            </c:strRef>
          </c:cat>
          <c:val>
            <c:numRef>
              <c:f>'Anket Rapor'!$R$18:$S$18</c:f>
              <c:numCache>
                <c:formatCode>0.00</c:formatCode>
                <c:ptCount val="2"/>
                <c:pt idx="0">
                  <c:v>55.092773437500014</c:v>
                </c:pt>
                <c:pt idx="1">
                  <c:v>44.907226562499986</c:v>
                </c:pt>
              </c:numCache>
            </c:numRef>
          </c:val>
          <c:extLst>
            <c:ext xmlns:c16="http://schemas.microsoft.com/office/drawing/2014/chart" uri="{C3380CC4-5D6E-409C-BE32-E72D297353CC}">
              <c16:uniqueId val="{00000002-1E24-1F47-92B5-3CB2EABF491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Haberleşme</a:t>
            </a:r>
            <a:r>
              <a:rPr lang="tr-TR" sz="1800" b="0" i="0" baseline="0">
                <a:effectLst/>
              </a:rPr>
              <a:t> (%)</a:t>
            </a:r>
            <a:endParaRPr lang="tr-TR">
              <a:effectLst/>
            </a:endParaRPr>
          </a:p>
        </c:rich>
      </c:tx>
      <c:overlay val="0"/>
      <c:spPr>
        <a:noFill/>
        <a:ln>
          <a:noFill/>
        </a:ln>
        <a:effectLst/>
      </c:spPr>
    </c:title>
    <c:autoTitleDeleted val="0"/>
    <c:plotArea>
      <c:layout/>
      <c:barChart>
        <c:barDir val="col"/>
        <c:grouping val="clustered"/>
        <c:varyColors val="0"/>
        <c:ser>
          <c:idx val="0"/>
          <c:order val="0"/>
          <c:tx>
            <c:strRef>
              <c:f>'Anket Rapor'!$U$31</c:f>
              <c:strCache>
                <c:ptCount val="1"/>
                <c:pt idx="0">
                  <c:v>Günlük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Rapor'!$T$32</c:f>
              <c:strCache>
                <c:ptCount val="1"/>
                <c:pt idx="0">
                  <c:v>Haberleşme</c:v>
                </c:pt>
              </c:strCache>
            </c:strRef>
          </c:cat>
          <c:val>
            <c:numRef>
              <c:f>'Anket Rapor'!$U$32</c:f>
              <c:numCache>
                <c:formatCode>0.00</c:formatCode>
                <c:ptCount val="1"/>
                <c:pt idx="0">
                  <c:v>5.7627118644067767</c:v>
                </c:pt>
              </c:numCache>
            </c:numRef>
          </c:val>
          <c:extLst>
            <c:ext xmlns:c16="http://schemas.microsoft.com/office/drawing/2014/chart" uri="{C3380CC4-5D6E-409C-BE32-E72D297353CC}">
              <c16:uniqueId val="{00000000-5B27-4144-89C8-E7E9F966C5F5}"/>
            </c:ext>
          </c:extLst>
        </c:ser>
        <c:ser>
          <c:idx val="1"/>
          <c:order val="1"/>
          <c:tx>
            <c:strRef>
              <c:f>'Anket Rapor'!$V$31</c:f>
              <c:strCache>
                <c:ptCount val="1"/>
                <c:pt idx="0">
                  <c:v>Aylık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Rapor'!$T$32</c:f>
              <c:strCache>
                <c:ptCount val="1"/>
                <c:pt idx="0">
                  <c:v>Haberleşme</c:v>
                </c:pt>
              </c:strCache>
            </c:strRef>
          </c:cat>
          <c:val>
            <c:numRef>
              <c:f>'Anket Rapor'!$V$32</c:f>
              <c:numCache>
                <c:formatCode>0.00</c:formatCode>
                <c:ptCount val="1"/>
                <c:pt idx="0">
                  <c:v>49.200968523002402</c:v>
                </c:pt>
              </c:numCache>
            </c:numRef>
          </c:val>
          <c:extLst>
            <c:ext xmlns:c16="http://schemas.microsoft.com/office/drawing/2014/chart" uri="{C3380CC4-5D6E-409C-BE32-E72D297353CC}">
              <c16:uniqueId val="{00000001-5B27-4144-89C8-E7E9F966C5F5}"/>
            </c:ext>
          </c:extLst>
        </c:ser>
        <c:ser>
          <c:idx val="2"/>
          <c:order val="2"/>
          <c:tx>
            <c:strRef>
              <c:f>'Anket Rapor'!$W$31</c:f>
              <c:strCache>
                <c:ptCount val="1"/>
                <c:pt idx="0">
                  <c:v>Yıllık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Rapor'!$T$32</c:f>
              <c:strCache>
                <c:ptCount val="1"/>
                <c:pt idx="0">
                  <c:v>Haberleşme</c:v>
                </c:pt>
              </c:strCache>
            </c:strRef>
          </c:cat>
          <c:val>
            <c:numRef>
              <c:f>'Anket Rapor'!$W$32</c:f>
              <c:numCache>
                <c:formatCode>0.00</c:formatCode>
                <c:ptCount val="1"/>
                <c:pt idx="0">
                  <c:v>24.140435835351081</c:v>
                </c:pt>
              </c:numCache>
            </c:numRef>
          </c:val>
          <c:extLst>
            <c:ext xmlns:c16="http://schemas.microsoft.com/office/drawing/2014/chart" uri="{C3380CC4-5D6E-409C-BE32-E72D297353CC}">
              <c16:uniqueId val="{00000002-5B27-4144-89C8-E7E9F966C5F5}"/>
            </c:ext>
          </c:extLst>
        </c:ser>
        <c:ser>
          <c:idx val="3"/>
          <c:order val="3"/>
          <c:tx>
            <c:strRef>
              <c:f>'Anket Rapor'!$X$31</c:f>
              <c:strCache>
                <c:ptCount val="1"/>
                <c:pt idx="0">
                  <c:v>Bir yıldan daha fazla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Rapor'!$T$32</c:f>
              <c:strCache>
                <c:ptCount val="1"/>
                <c:pt idx="0">
                  <c:v>Haberleşme</c:v>
                </c:pt>
              </c:strCache>
            </c:strRef>
          </c:cat>
          <c:val>
            <c:numRef>
              <c:f>'Anket Rapor'!$X$32</c:f>
              <c:numCache>
                <c:formatCode>0.00</c:formatCode>
                <c:ptCount val="1"/>
                <c:pt idx="0">
                  <c:v>20.89588377723971</c:v>
                </c:pt>
              </c:numCache>
            </c:numRef>
          </c:val>
          <c:extLst>
            <c:ext xmlns:c16="http://schemas.microsoft.com/office/drawing/2014/chart" uri="{C3380CC4-5D6E-409C-BE32-E72D297353CC}">
              <c16:uniqueId val="{00000003-5B27-4144-89C8-E7E9F966C5F5}"/>
            </c:ext>
          </c:extLst>
        </c:ser>
        <c:dLbls>
          <c:showLegendKey val="0"/>
          <c:showVal val="0"/>
          <c:showCatName val="0"/>
          <c:showSerName val="0"/>
          <c:showPercent val="0"/>
          <c:showBubbleSize val="0"/>
        </c:dLbls>
        <c:gapWidth val="219"/>
        <c:overlap val="-27"/>
        <c:axId val="123651200"/>
        <c:axId val="123652736"/>
      </c:barChart>
      <c:catAx>
        <c:axId val="123651200"/>
        <c:scaling>
          <c:orientation val="minMax"/>
        </c:scaling>
        <c:delete val="1"/>
        <c:axPos val="b"/>
        <c:numFmt formatCode="General" sourceLinked="1"/>
        <c:majorTickMark val="none"/>
        <c:minorTickMark val="none"/>
        <c:tickLblPos val="none"/>
        <c:crossAx val="123652736"/>
        <c:crosses val="autoZero"/>
        <c:auto val="1"/>
        <c:lblAlgn val="ctr"/>
        <c:lblOffset val="100"/>
        <c:noMultiLvlLbl val="0"/>
      </c:catAx>
      <c:valAx>
        <c:axId val="123652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65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Gıda ve Alkolsüz İçecekler (%)</a:t>
            </a:r>
          </a:p>
        </c:rich>
      </c:tx>
      <c:overlay val="0"/>
      <c:spPr>
        <a:noFill/>
        <a:ln>
          <a:noFill/>
        </a:ln>
        <a:effectLst/>
      </c:spPr>
    </c:title>
    <c:autoTitleDeleted val="0"/>
    <c:plotArea>
      <c:layout/>
      <c:barChart>
        <c:barDir val="col"/>
        <c:grouping val="clustered"/>
        <c:varyColors val="0"/>
        <c:ser>
          <c:idx val="0"/>
          <c:order val="0"/>
          <c:tx>
            <c:strRef>
              <c:f>'Anket Rapor'!$U$17</c:f>
              <c:strCache>
                <c:ptCount val="1"/>
                <c:pt idx="0">
                  <c:v>Günlük</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Rapor'!$T$18</c:f>
              <c:strCache>
                <c:ptCount val="1"/>
                <c:pt idx="0">
                  <c:v>Gıda ve Alkolsüz İçecekler</c:v>
                </c:pt>
              </c:strCache>
            </c:strRef>
          </c:cat>
          <c:val>
            <c:numRef>
              <c:f>'Anket Rapor'!$U$18</c:f>
              <c:numCache>
                <c:formatCode>0.00</c:formatCode>
                <c:ptCount val="1"/>
                <c:pt idx="0">
                  <c:v>30.895344946643789</c:v>
                </c:pt>
              </c:numCache>
            </c:numRef>
          </c:val>
          <c:extLst>
            <c:ext xmlns:c16="http://schemas.microsoft.com/office/drawing/2014/chart" uri="{C3380CC4-5D6E-409C-BE32-E72D297353CC}">
              <c16:uniqueId val="{00000000-F50F-9542-9328-840A72738B16}"/>
            </c:ext>
          </c:extLst>
        </c:ser>
        <c:ser>
          <c:idx val="1"/>
          <c:order val="1"/>
          <c:tx>
            <c:strRef>
              <c:f>'Anket Rapor'!$V$17</c:f>
              <c:strCache>
                <c:ptCount val="1"/>
                <c:pt idx="0">
                  <c:v>Aylık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Rapor'!$T$18</c:f>
              <c:strCache>
                <c:ptCount val="1"/>
                <c:pt idx="0">
                  <c:v>Gıda ve Alkolsüz İçecekler</c:v>
                </c:pt>
              </c:strCache>
            </c:strRef>
          </c:cat>
          <c:val>
            <c:numRef>
              <c:f>'Anket Rapor'!$V$18</c:f>
              <c:numCache>
                <c:formatCode>0.00</c:formatCode>
                <c:ptCount val="1"/>
                <c:pt idx="0">
                  <c:v>46.672266873589571</c:v>
                </c:pt>
              </c:numCache>
            </c:numRef>
          </c:val>
          <c:extLst>
            <c:ext xmlns:c16="http://schemas.microsoft.com/office/drawing/2014/chart" uri="{C3380CC4-5D6E-409C-BE32-E72D297353CC}">
              <c16:uniqueId val="{00000001-F50F-9542-9328-840A72738B16}"/>
            </c:ext>
          </c:extLst>
        </c:ser>
        <c:ser>
          <c:idx val="2"/>
          <c:order val="2"/>
          <c:tx>
            <c:strRef>
              <c:f>'Anket Rapor'!$W$17</c:f>
              <c:strCache>
                <c:ptCount val="1"/>
                <c:pt idx="0">
                  <c:v>Yıllık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Rapor'!$T$18</c:f>
              <c:strCache>
                <c:ptCount val="1"/>
                <c:pt idx="0">
                  <c:v>Gıda ve Alkolsüz İçecekler</c:v>
                </c:pt>
              </c:strCache>
            </c:strRef>
          </c:cat>
          <c:val>
            <c:numRef>
              <c:f>'Anket Rapor'!$W$18</c:f>
              <c:numCache>
                <c:formatCode>0.00</c:formatCode>
                <c:ptCount val="1"/>
                <c:pt idx="0">
                  <c:v>17.153718561126496</c:v>
                </c:pt>
              </c:numCache>
            </c:numRef>
          </c:val>
          <c:extLst>
            <c:ext xmlns:c16="http://schemas.microsoft.com/office/drawing/2014/chart" uri="{C3380CC4-5D6E-409C-BE32-E72D297353CC}">
              <c16:uniqueId val="{00000002-F50F-9542-9328-840A72738B16}"/>
            </c:ext>
          </c:extLst>
        </c:ser>
        <c:ser>
          <c:idx val="3"/>
          <c:order val="3"/>
          <c:tx>
            <c:strRef>
              <c:f>'Anket Rapor'!$X$17</c:f>
              <c:strCache>
                <c:ptCount val="1"/>
                <c:pt idx="0">
                  <c:v>Bir yıldan daha fazla</c:v>
                </c:pt>
              </c:strCache>
            </c:strRef>
          </c:tx>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Rapor'!$T$18</c:f>
              <c:strCache>
                <c:ptCount val="1"/>
                <c:pt idx="0">
                  <c:v>Gıda ve Alkolsüz İçecekler</c:v>
                </c:pt>
              </c:strCache>
            </c:strRef>
          </c:cat>
          <c:val>
            <c:numRef>
              <c:f>'Anket Rapor'!$X$18</c:f>
              <c:numCache>
                <c:formatCode>0.00</c:formatCode>
                <c:ptCount val="1"/>
                <c:pt idx="0">
                  <c:v>5.2786696186401496</c:v>
                </c:pt>
              </c:numCache>
            </c:numRef>
          </c:val>
          <c:extLst>
            <c:ext xmlns:c16="http://schemas.microsoft.com/office/drawing/2014/chart" uri="{C3380CC4-5D6E-409C-BE32-E72D297353CC}">
              <c16:uniqueId val="{00000003-F50F-9542-9328-840A72738B16}"/>
            </c:ext>
          </c:extLst>
        </c:ser>
        <c:dLbls>
          <c:showLegendKey val="0"/>
          <c:showVal val="0"/>
          <c:showCatName val="0"/>
          <c:showSerName val="0"/>
          <c:showPercent val="0"/>
          <c:showBubbleSize val="0"/>
        </c:dLbls>
        <c:gapWidth val="219"/>
        <c:overlap val="-27"/>
        <c:axId val="77761920"/>
        <c:axId val="82838656"/>
      </c:barChart>
      <c:catAx>
        <c:axId val="77761920"/>
        <c:scaling>
          <c:orientation val="minMax"/>
        </c:scaling>
        <c:delete val="1"/>
        <c:axPos val="b"/>
        <c:numFmt formatCode="General" sourceLinked="1"/>
        <c:majorTickMark val="none"/>
        <c:minorTickMark val="none"/>
        <c:tickLblPos val="none"/>
        <c:crossAx val="82838656"/>
        <c:crosses val="autoZero"/>
        <c:auto val="1"/>
        <c:lblAlgn val="ctr"/>
        <c:lblOffset val="100"/>
        <c:noMultiLvlLbl val="0"/>
      </c:catAx>
      <c:valAx>
        <c:axId val="82838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76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'Anket Rapor'!$Q$24</c:f>
              <c:strCache>
                <c:ptCount val="1"/>
                <c:pt idx="0">
                  <c:v>Konut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2CED-8444-96A4-E0A0ED9F12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CED-8444-96A4-E0A0ED9F1274}"/>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'Anket Rapor'!$R$23:$S$23</c:f>
              <c:strCache>
                <c:ptCount val="2"/>
                <c:pt idx="0">
                  <c:v>Tüketiyorum</c:v>
                </c:pt>
                <c:pt idx="1">
                  <c:v>Tüketmiyorum</c:v>
                </c:pt>
              </c:strCache>
            </c:strRef>
          </c:cat>
          <c:val>
            <c:numRef>
              <c:f>'Anket Rapor'!$R$24:$S$24</c:f>
              <c:numCache>
                <c:formatCode>0.00</c:formatCode>
                <c:ptCount val="2"/>
                <c:pt idx="0">
                  <c:v>40.381944444444414</c:v>
                </c:pt>
                <c:pt idx="1">
                  <c:v>59.618055555555557</c:v>
                </c:pt>
              </c:numCache>
            </c:numRef>
          </c:val>
          <c:extLst>
            <c:ext xmlns:c16="http://schemas.microsoft.com/office/drawing/2014/chart" uri="{C3380CC4-5D6E-409C-BE32-E72D297353CC}">
              <c16:uniqueId val="{00000002-2CED-8444-96A4-E0A0ED9F127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Konut</a:t>
            </a:r>
            <a:r>
              <a:rPr lang="tr-TR" sz="1800" b="0" i="0" baseline="0">
                <a:effectLst/>
              </a:rPr>
              <a:t> (%)</a:t>
            </a:r>
            <a:endParaRPr lang="tr-TR">
              <a:effectLst/>
            </a:endParaRPr>
          </a:p>
        </c:rich>
      </c:tx>
      <c:overlay val="0"/>
      <c:spPr>
        <a:noFill/>
        <a:ln>
          <a:noFill/>
        </a:ln>
        <a:effectLst/>
      </c:spPr>
    </c:title>
    <c:autoTitleDeleted val="0"/>
    <c:plotArea>
      <c:layout/>
      <c:barChart>
        <c:barDir val="col"/>
        <c:grouping val="clustered"/>
        <c:varyColors val="0"/>
        <c:ser>
          <c:idx val="0"/>
          <c:order val="0"/>
          <c:tx>
            <c:strRef>
              <c:f>'Anket Rapor'!$U$23</c:f>
              <c:strCache>
                <c:ptCount val="1"/>
                <c:pt idx="0">
                  <c:v>Günlük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Rapor'!$T$24</c:f>
              <c:strCache>
                <c:ptCount val="1"/>
                <c:pt idx="0">
                  <c:v>Konut</c:v>
                </c:pt>
              </c:strCache>
            </c:strRef>
          </c:cat>
          <c:val>
            <c:numRef>
              <c:f>'Anket Rapor'!$U$24</c:f>
              <c:numCache>
                <c:formatCode>0.00</c:formatCode>
                <c:ptCount val="1"/>
                <c:pt idx="0">
                  <c:v>4.4366351855919213</c:v>
                </c:pt>
              </c:numCache>
            </c:numRef>
          </c:val>
          <c:extLst>
            <c:ext xmlns:c16="http://schemas.microsoft.com/office/drawing/2014/chart" uri="{C3380CC4-5D6E-409C-BE32-E72D297353CC}">
              <c16:uniqueId val="{00000000-1C22-1444-98F2-90AF82FAE3C3}"/>
            </c:ext>
          </c:extLst>
        </c:ser>
        <c:ser>
          <c:idx val="1"/>
          <c:order val="1"/>
          <c:tx>
            <c:strRef>
              <c:f>'Anket Rapor'!$V$23</c:f>
              <c:strCache>
                <c:ptCount val="1"/>
                <c:pt idx="0">
                  <c:v>Aylık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Rapor'!$T$24</c:f>
              <c:strCache>
                <c:ptCount val="1"/>
                <c:pt idx="0">
                  <c:v>Konut</c:v>
                </c:pt>
              </c:strCache>
            </c:strRef>
          </c:cat>
          <c:val>
            <c:numRef>
              <c:f>'Anket Rapor'!$V$24</c:f>
              <c:numCache>
                <c:formatCode>0.00</c:formatCode>
                <c:ptCount val="1"/>
                <c:pt idx="0">
                  <c:v>47.968372501647252</c:v>
                </c:pt>
              </c:numCache>
            </c:numRef>
          </c:val>
          <c:extLst>
            <c:ext xmlns:c16="http://schemas.microsoft.com/office/drawing/2014/chart" uri="{C3380CC4-5D6E-409C-BE32-E72D297353CC}">
              <c16:uniqueId val="{00000001-1C22-1444-98F2-90AF82FAE3C3}"/>
            </c:ext>
          </c:extLst>
        </c:ser>
        <c:ser>
          <c:idx val="2"/>
          <c:order val="2"/>
          <c:tx>
            <c:strRef>
              <c:f>'Anket Rapor'!$W$23</c:f>
              <c:strCache>
                <c:ptCount val="1"/>
                <c:pt idx="0">
                  <c:v>Yıllık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Rapor'!$T$24</c:f>
              <c:strCache>
                <c:ptCount val="1"/>
                <c:pt idx="0">
                  <c:v>Konut</c:v>
                </c:pt>
              </c:strCache>
            </c:strRef>
          </c:cat>
          <c:val>
            <c:numRef>
              <c:f>'Anket Rapor'!$W$24</c:f>
              <c:numCache>
                <c:formatCode>0.00</c:formatCode>
                <c:ptCount val="1"/>
                <c:pt idx="0">
                  <c:v>13.551504502525811</c:v>
                </c:pt>
              </c:numCache>
            </c:numRef>
          </c:val>
          <c:extLst>
            <c:ext xmlns:c16="http://schemas.microsoft.com/office/drawing/2014/chart" uri="{C3380CC4-5D6E-409C-BE32-E72D297353CC}">
              <c16:uniqueId val="{00000002-1C22-1444-98F2-90AF82FAE3C3}"/>
            </c:ext>
          </c:extLst>
        </c:ser>
        <c:ser>
          <c:idx val="3"/>
          <c:order val="3"/>
          <c:tx>
            <c:strRef>
              <c:f>'Anket Rapor'!$X$23</c:f>
              <c:strCache>
                <c:ptCount val="1"/>
                <c:pt idx="0">
                  <c:v>Bir yıldan daha fazla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Rapor'!$T$24</c:f>
              <c:strCache>
                <c:ptCount val="1"/>
                <c:pt idx="0">
                  <c:v>Konut</c:v>
                </c:pt>
              </c:strCache>
            </c:strRef>
          </c:cat>
          <c:val>
            <c:numRef>
              <c:f>'Anket Rapor'!$X$24</c:f>
              <c:numCache>
                <c:formatCode>0.00</c:formatCode>
                <c:ptCount val="1"/>
                <c:pt idx="0">
                  <c:v>34.043487810235</c:v>
                </c:pt>
              </c:numCache>
            </c:numRef>
          </c:val>
          <c:extLst>
            <c:ext xmlns:c16="http://schemas.microsoft.com/office/drawing/2014/chart" uri="{C3380CC4-5D6E-409C-BE32-E72D297353CC}">
              <c16:uniqueId val="{00000003-1C22-1444-98F2-90AF82FAE3C3}"/>
            </c:ext>
          </c:extLst>
        </c:ser>
        <c:dLbls>
          <c:showLegendKey val="0"/>
          <c:showVal val="0"/>
          <c:showCatName val="0"/>
          <c:showSerName val="0"/>
          <c:showPercent val="0"/>
          <c:showBubbleSize val="0"/>
        </c:dLbls>
        <c:gapWidth val="219"/>
        <c:overlap val="-27"/>
        <c:axId val="103604224"/>
        <c:axId val="103605760"/>
      </c:barChart>
      <c:catAx>
        <c:axId val="103604224"/>
        <c:scaling>
          <c:orientation val="minMax"/>
        </c:scaling>
        <c:delete val="1"/>
        <c:axPos val="b"/>
        <c:numFmt formatCode="General" sourceLinked="1"/>
        <c:majorTickMark val="none"/>
        <c:minorTickMark val="none"/>
        <c:tickLblPos val="none"/>
        <c:crossAx val="103605760"/>
        <c:crosses val="autoZero"/>
        <c:auto val="1"/>
        <c:lblAlgn val="ctr"/>
        <c:lblOffset val="100"/>
        <c:noMultiLvlLbl val="0"/>
      </c:catAx>
      <c:valAx>
        <c:axId val="10360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360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'Anket Rapor'!$Q$30</c:f>
              <c:strCache>
                <c:ptCount val="1"/>
                <c:pt idx="0">
                  <c:v>Ulaştırma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CF81-5C44-8611-08C35B5921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81-5C44-8611-08C35B5921D5}"/>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'Anket Rapor'!$R$29:$S$29</c:f>
              <c:strCache>
                <c:ptCount val="2"/>
                <c:pt idx="0">
                  <c:v>Tüketiyorum</c:v>
                </c:pt>
                <c:pt idx="1">
                  <c:v>Tüketmiyorum</c:v>
                </c:pt>
              </c:strCache>
            </c:strRef>
          </c:cat>
          <c:val>
            <c:numRef>
              <c:f>'Anket Rapor'!$R$30:$S$30</c:f>
              <c:numCache>
                <c:formatCode>0.00</c:formatCode>
                <c:ptCount val="2"/>
                <c:pt idx="0">
                  <c:v>37.270833333333329</c:v>
                </c:pt>
                <c:pt idx="1">
                  <c:v>62.729166666666657</c:v>
                </c:pt>
              </c:numCache>
            </c:numRef>
          </c:val>
          <c:extLst>
            <c:ext xmlns:c16="http://schemas.microsoft.com/office/drawing/2014/chart" uri="{C3380CC4-5D6E-409C-BE32-E72D297353CC}">
              <c16:uniqueId val="{00000002-CF81-5C44-8611-08C35B5921D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Ulaştırma</a:t>
            </a:r>
            <a:r>
              <a:rPr lang="tr-TR" sz="1800" b="0" i="0" baseline="0">
                <a:effectLst/>
              </a:rPr>
              <a:t> (%)</a:t>
            </a:r>
            <a:endParaRPr lang="tr-TR">
              <a:effectLst/>
            </a:endParaRPr>
          </a:p>
        </c:rich>
      </c:tx>
      <c:overlay val="0"/>
      <c:spPr>
        <a:noFill/>
        <a:ln>
          <a:noFill/>
        </a:ln>
        <a:effectLst/>
      </c:spPr>
    </c:title>
    <c:autoTitleDeleted val="0"/>
    <c:plotArea>
      <c:layout/>
      <c:barChart>
        <c:barDir val="col"/>
        <c:grouping val="clustered"/>
        <c:varyColors val="0"/>
        <c:ser>
          <c:idx val="0"/>
          <c:order val="0"/>
          <c:tx>
            <c:strRef>
              <c:f>'Anket Rapor'!$U$29</c:f>
              <c:strCache>
                <c:ptCount val="1"/>
                <c:pt idx="0">
                  <c:v>Günlük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Rapor'!$T$30</c:f>
              <c:strCache>
                <c:ptCount val="1"/>
                <c:pt idx="0">
                  <c:v>Ulaştırma</c:v>
                </c:pt>
              </c:strCache>
            </c:strRef>
          </c:cat>
          <c:val>
            <c:numRef>
              <c:f>'Anket Rapor'!$U$30</c:f>
              <c:numCache>
                <c:formatCode>0.00</c:formatCode>
                <c:ptCount val="1"/>
                <c:pt idx="0">
                  <c:v>9.6015596442061657</c:v>
                </c:pt>
              </c:numCache>
            </c:numRef>
          </c:val>
          <c:extLst>
            <c:ext xmlns:c16="http://schemas.microsoft.com/office/drawing/2014/chart" uri="{C3380CC4-5D6E-409C-BE32-E72D297353CC}">
              <c16:uniqueId val="{00000000-5445-5949-8FCE-4C1B1367BEED}"/>
            </c:ext>
          </c:extLst>
        </c:ser>
        <c:ser>
          <c:idx val="1"/>
          <c:order val="1"/>
          <c:tx>
            <c:strRef>
              <c:f>'Anket Rapor'!$V$29</c:f>
              <c:strCache>
                <c:ptCount val="1"/>
                <c:pt idx="0">
                  <c:v>Aylık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Rapor'!$T$30</c:f>
              <c:strCache>
                <c:ptCount val="1"/>
                <c:pt idx="0">
                  <c:v>Ulaştırma</c:v>
                </c:pt>
              </c:strCache>
            </c:strRef>
          </c:cat>
          <c:val>
            <c:numRef>
              <c:f>'Anket Rapor'!$V$30</c:f>
              <c:numCache>
                <c:formatCode>0.00</c:formatCode>
                <c:ptCount val="1"/>
                <c:pt idx="0">
                  <c:v>25.776775922992574</c:v>
                </c:pt>
              </c:numCache>
            </c:numRef>
          </c:val>
          <c:extLst>
            <c:ext xmlns:c16="http://schemas.microsoft.com/office/drawing/2014/chart" uri="{C3380CC4-5D6E-409C-BE32-E72D297353CC}">
              <c16:uniqueId val="{00000001-5445-5949-8FCE-4C1B1367BEED}"/>
            </c:ext>
          </c:extLst>
        </c:ser>
        <c:ser>
          <c:idx val="2"/>
          <c:order val="2"/>
          <c:tx>
            <c:strRef>
              <c:f>'Anket Rapor'!$W$29</c:f>
              <c:strCache>
                <c:ptCount val="1"/>
                <c:pt idx="0">
                  <c:v>Yıllık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Rapor'!$T$30</c:f>
              <c:strCache>
                <c:ptCount val="1"/>
                <c:pt idx="0">
                  <c:v>Ulaştırma</c:v>
                </c:pt>
              </c:strCache>
            </c:strRef>
          </c:cat>
          <c:val>
            <c:numRef>
              <c:f>'Anket Rapor'!$W$30</c:f>
              <c:numCache>
                <c:formatCode>0.00</c:formatCode>
                <c:ptCount val="1"/>
                <c:pt idx="0">
                  <c:v>33.678567076885585</c:v>
                </c:pt>
              </c:numCache>
            </c:numRef>
          </c:val>
          <c:extLst>
            <c:ext xmlns:c16="http://schemas.microsoft.com/office/drawing/2014/chart" uri="{C3380CC4-5D6E-409C-BE32-E72D297353CC}">
              <c16:uniqueId val="{00000002-5445-5949-8FCE-4C1B1367BEED}"/>
            </c:ext>
          </c:extLst>
        </c:ser>
        <c:ser>
          <c:idx val="3"/>
          <c:order val="3"/>
          <c:tx>
            <c:strRef>
              <c:f>'Anket Rapor'!$X$29</c:f>
              <c:strCache>
                <c:ptCount val="1"/>
                <c:pt idx="0">
                  <c:v>Bir yıldan daha fazla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Rapor'!$T$30</c:f>
              <c:strCache>
                <c:ptCount val="1"/>
                <c:pt idx="0">
                  <c:v>Ulaştırma</c:v>
                </c:pt>
              </c:strCache>
            </c:strRef>
          </c:cat>
          <c:val>
            <c:numRef>
              <c:f>'Anket Rapor'!$X$30</c:f>
              <c:numCache>
                <c:formatCode>0.00</c:formatCode>
                <c:ptCount val="1"/>
                <c:pt idx="0">
                  <c:v>30.943097355915683</c:v>
                </c:pt>
              </c:numCache>
            </c:numRef>
          </c:val>
          <c:extLst>
            <c:ext xmlns:c16="http://schemas.microsoft.com/office/drawing/2014/chart" uri="{C3380CC4-5D6E-409C-BE32-E72D297353CC}">
              <c16:uniqueId val="{00000003-5445-5949-8FCE-4C1B1367BEED}"/>
            </c:ext>
          </c:extLst>
        </c:ser>
        <c:dLbls>
          <c:showLegendKey val="0"/>
          <c:showVal val="0"/>
          <c:showCatName val="0"/>
          <c:showSerName val="0"/>
          <c:showPercent val="0"/>
          <c:showBubbleSize val="0"/>
        </c:dLbls>
        <c:gapWidth val="219"/>
        <c:overlap val="-27"/>
        <c:axId val="116773248"/>
        <c:axId val="116774784"/>
      </c:barChart>
      <c:catAx>
        <c:axId val="116773248"/>
        <c:scaling>
          <c:orientation val="minMax"/>
        </c:scaling>
        <c:delete val="1"/>
        <c:axPos val="b"/>
        <c:numFmt formatCode="General" sourceLinked="1"/>
        <c:majorTickMark val="none"/>
        <c:minorTickMark val="none"/>
        <c:tickLblPos val="none"/>
        <c:crossAx val="116774784"/>
        <c:crosses val="autoZero"/>
        <c:auto val="1"/>
        <c:lblAlgn val="ctr"/>
        <c:lblOffset val="100"/>
        <c:noMultiLvlLbl val="0"/>
      </c:catAx>
      <c:valAx>
        <c:axId val="116774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77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'Anket Rapor'!$Q$38</c:f>
              <c:strCache>
                <c:ptCount val="1"/>
                <c:pt idx="0">
                  <c:v>Lokanta ve Oteller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0A0E-5847-8482-98F9F8FB8A1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0E-5847-8482-98F9F8FB8A14}"/>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'Anket Rapor'!$R$37:$S$37</c:f>
              <c:strCache>
                <c:ptCount val="2"/>
                <c:pt idx="0">
                  <c:v>Tüketiyorum</c:v>
                </c:pt>
                <c:pt idx="1">
                  <c:v>Tüketmiyorum</c:v>
                </c:pt>
              </c:strCache>
            </c:strRef>
          </c:cat>
          <c:val>
            <c:numRef>
              <c:f>'Anket Rapor'!$R$38:$S$38</c:f>
              <c:numCache>
                <c:formatCode>0.00</c:formatCode>
                <c:ptCount val="2"/>
                <c:pt idx="0">
                  <c:v>55.2734375</c:v>
                </c:pt>
                <c:pt idx="1">
                  <c:v>44.726562500000014</c:v>
                </c:pt>
              </c:numCache>
            </c:numRef>
          </c:val>
          <c:extLst>
            <c:ext xmlns:c16="http://schemas.microsoft.com/office/drawing/2014/chart" uri="{C3380CC4-5D6E-409C-BE32-E72D297353CC}">
              <c16:uniqueId val="{00000002-0A0E-5847-8482-98F9F8FB8A1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Lokanta ve Oteller</a:t>
            </a:r>
            <a:r>
              <a:rPr lang="tr-TR" sz="1800" b="0" i="0" baseline="0">
                <a:effectLst/>
              </a:rPr>
              <a:t> (%)</a:t>
            </a:r>
            <a:endParaRPr lang="tr-TR">
              <a:effectLst/>
            </a:endParaRPr>
          </a:p>
        </c:rich>
      </c:tx>
      <c:overlay val="0"/>
      <c:spPr>
        <a:noFill/>
        <a:ln>
          <a:noFill/>
        </a:ln>
        <a:effectLst/>
      </c:spPr>
    </c:title>
    <c:autoTitleDeleted val="0"/>
    <c:plotArea>
      <c:layout/>
      <c:barChart>
        <c:barDir val="col"/>
        <c:grouping val="clustered"/>
        <c:varyColors val="0"/>
        <c:ser>
          <c:idx val="0"/>
          <c:order val="0"/>
          <c:tx>
            <c:strRef>
              <c:f>'Anket Rapor'!$U$37</c:f>
              <c:strCache>
                <c:ptCount val="1"/>
                <c:pt idx="0">
                  <c:v>Günlük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Rapor'!$T$38</c:f>
              <c:strCache>
                <c:ptCount val="1"/>
                <c:pt idx="0">
                  <c:v>Lokanta ve Oteller</c:v>
                </c:pt>
              </c:strCache>
            </c:strRef>
          </c:cat>
          <c:val>
            <c:numRef>
              <c:f>'Anket Rapor'!$U$38</c:f>
              <c:numCache>
                <c:formatCode>0.00</c:formatCode>
                <c:ptCount val="1"/>
                <c:pt idx="0">
                  <c:v>10.303640811627576</c:v>
                </c:pt>
              </c:numCache>
            </c:numRef>
          </c:val>
          <c:extLst>
            <c:ext xmlns:c16="http://schemas.microsoft.com/office/drawing/2014/chart" uri="{C3380CC4-5D6E-409C-BE32-E72D297353CC}">
              <c16:uniqueId val="{00000000-3B31-AD43-A46F-DC8B98A6D96B}"/>
            </c:ext>
          </c:extLst>
        </c:ser>
        <c:ser>
          <c:idx val="1"/>
          <c:order val="1"/>
          <c:tx>
            <c:strRef>
              <c:f>'Anket Rapor'!$V$37</c:f>
              <c:strCache>
                <c:ptCount val="1"/>
                <c:pt idx="0">
                  <c:v>Aylık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Rapor'!$T$38</c:f>
              <c:strCache>
                <c:ptCount val="1"/>
                <c:pt idx="0">
                  <c:v>Lokanta ve Oteller</c:v>
                </c:pt>
              </c:strCache>
            </c:strRef>
          </c:cat>
          <c:val>
            <c:numRef>
              <c:f>'Anket Rapor'!$V$38</c:f>
              <c:numCache>
                <c:formatCode>0.00</c:formatCode>
                <c:ptCount val="1"/>
                <c:pt idx="0">
                  <c:v>50.697942149949654</c:v>
                </c:pt>
              </c:numCache>
            </c:numRef>
          </c:val>
          <c:extLst>
            <c:ext xmlns:c16="http://schemas.microsoft.com/office/drawing/2014/chart" uri="{C3380CC4-5D6E-409C-BE32-E72D297353CC}">
              <c16:uniqueId val="{00000001-3B31-AD43-A46F-DC8B98A6D96B}"/>
            </c:ext>
          </c:extLst>
        </c:ser>
        <c:ser>
          <c:idx val="2"/>
          <c:order val="2"/>
          <c:tx>
            <c:strRef>
              <c:f>'Anket Rapor'!$W$37</c:f>
              <c:strCache>
                <c:ptCount val="1"/>
                <c:pt idx="0">
                  <c:v>Yıllık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Rapor'!$T$38</c:f>
              <c:strCache>
                <c:ptCount val="1"/>
                <c:pt idx="0">
                  <c:v>Lokanta ve Oteller</c:v>
                </c:pt>
              </c:strCache>
            </c:strRef>
          </c:cat>
          <c:val>
            <c:numRef>
              <c:f>'Anket Rapor'!$W$38</c:f>
              <c:numCache>
                <c:formatCode>0.00</c:formatCode>
                <c:ptCount val="1"/>
                <c:pt idx="0">
                  <c:v>27.234134407828471</c:v>
                </c:pt>
              </c:numCache>
            </c:numRef>
          </c:val>
          <c:extLst>
            <c:ext xmlns:c16="http://schemas.microsoft.com/office/drawing/2014/chart" uri="{C3380CC4-5D6E-409C-BE32-E72D297353CC}">
              <c16:uniqueId val="{00000002-3B31-AD43-A46F-DC8B98A6D96B}"/>
            </c:ext>
          </c:extLst>
        </c:ser>
        <c:ser>
          <c:idx val="3"/>
          <c:order val="3"/>
          <c:tx>
            <c:strRef>
              <c:f>'Anket Rapor'!$X$37</c:f>
              <c:strCache>
                <c:ptCount val="1"/>
                <c:pt idx="0">
                  <c:v>Bir yıldan daha fazla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'Anket Rapor'!$T$38</c:f>
              <c:strCache>
                <c:ptCount val="1"/>
                <c:pt idx="0">
                  <c:v>Lokanta ve Oteller</c:v>
                </c:pt>
              </c:strCache>
            </c:strRef>
          </c:cat>
          <c:val>
            <c:numRef>
              <c:f>'Anket Rapor'!$X$38</c:f>
              <c:numCache>
                <c:formatCode>0.00</c:formatCode>
                <c:ptCount val="1"/>
                <c:pt idx="0">
                  <c:v>11.76428263059433</c:v>
                </c:pt>
              </c:numCache>
            </c:numRef>
          </c:val>
          <c:extLst>
            <c:ext xmlns:c16="http://schemas.microsoft.com/office/drawing/2014/chart" uri="{C3380CC4-5D6E-409C-BE32-E72D297353CC}">
              <c16:uniqueId val="{00000003-3B31-AD43-A46F-DC8B98A6D96B}"/>
            </c:ext>
          </c:extLst>
        </c:ser>
        <c:dLbls>
          <c:showLegendKey val="0"/>
          <c:showVal val="0"/>
          <c:showCatName val="0"/>
          <c:showSerName val="0"/>
          <c:showPercent val="0"/>
          <c:showBubbleSize val="0"/>
        </c:dLbls>
        <c:gapWidth val="219"/>
        <c:overlap val="-27"/>
        <c:axId val="121881344"/>
        <c:axId val="121882880"/>
      </c:barChart>
      <c:catAx>
        <c:axId val="121881344"/>
        <c:scaling>
          <c:orientation val="minMax"/>
        </c:scaling>
        <c:delete val="1"/>
        <c:axPos val="b"/>
        <c:numFmt formatCode="General" sourceLinked="1"/>
        <c:majorTickMark val="none"/>
        <c:minorTickMark val="none"/>
        <c:tickLblPos val="none"/>
        <c:crossAx val="121882880"/>
        <c:crosses val="autoZero"/>
        <c:auto val="1"/>
        <c:lblAlgn val="ctr"/>
        <c:lblOffset val="100"/>
        <c:noMultiLvlLbl val="0"/>
      </c:catAx>
      <c:valAx>
        <c:axId val="121882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188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'Anket Rapor'!$Q$32</c:f>
              <c:strCache>
                <c:ptCount val="1"/>
                <c:pt idx="0">
                  <c:v>Haberleşme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E9F-754C-BB45-78DDA3975F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E9F-754C-BB45-78DDA3975FAF}"/>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'Anket Rapor'!$R$31:$S$31</c:f>
              <c:strCache>
                <c:ptCount val="2"/>
                <c:pt idx="0">
                  <c:v>Tüketiyorum</c:v>
                </c:pt>
                <c:pt idx="1">
                  <c:v>Tüketmiyorum</c:v>
                </c:pt>
              </c:strCache>
            </c:strRef>
          </c:cat>
          <c:val>
            <c:numRef>
              <c:f>'Anket Rapor'!$R$32:$S$32</c:f>
              <c:numCache>
                <c:formatCode>0.00</c:formatCode>
                <c:ptCount val="2"/>
                <c:pt idx="0">
                  <c:v>67.3958333333333</c:v>
                </c:pt>
                <c:pt idx="1">
                  <c:v>32.604166666666636</c:v>
                </c:pt>
              </c:numCache>
            </c:numRef>
          </c:val>
          <c:extLst>
            <c:ext xmlns:c16="http://schemas.microsoft.com/office/drawing/2014/chart" uri="{C3380CC4-5D6E-409C-BE32-E72D297353CC}">
              <c16:uniqueId val="{00000002-FE9F-754C-BB45-78DDA3975FA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D928D-D3B6-41B1-8A43-CD6E4F596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1926</Words>
  <Characters>10981</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Atahan</dc:creator>
  <cp:lastModifiedBy>Microsoft Office User</cp:lastModifiedBy>
  <cp:revision>14</cp:revision>
  <cp:lastPrinted>2022-03-04T06:54:00Z</cp:lastPrinted>
  <dcterms:created xsi:type="dcterms:W3CDTF">2022-03-03T13:24:00Z</dcterms:created>
  <dcterms:modified xsi:type="dcterms:W3CDTF">2022-03-04T06:56:00Z</dcterms:modified>
</cp:coreProperties>
</file>